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7786F8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B91C8F" w:rsidRPr="002D6524">
        <w:rPr>
          <w:rFonts w:cs="Arial"/>
          <w:sz w:val="24"/>
          <w:szCs w:val="24"/>
        </w:rPr>
        <w:t>#</w:t>
      </w:r>
      <w:r w:rsidR="00B91C8F">
        <w:rPr>
          <w:rFonts w:cs="Arial"/>
          <w:sz w:val="24"/>
          <w:szCs w:val="24"/>
        </w:rPr>
        <w:t>9</w:t>
      </w:r>
      <w:r w:rsidR="00525E67">
        <w:rPr>
          <w:rFonts w:cs="Arial"/>
          <w:sz w:val="24"/>
          <w:szCs w:val="24"/>
        </w:rPr>
        <w:t>9</w:t>
      </w:r>
      <w:r w:rsidR="00B91C8F">
        <w:rPr>
          <w:rFonts w:cs="Arial"/>
          <w:sz w:val="24"/>
          <w:szCs w:val="24"/>
        </w:rPr>
        <w:t>-e</w:t>
      </w:r>
      <w:r w:rsidRPr="002D6524">
        <w:rPr>
          <w:rFonts w:cs="Arial"/>
          <w:noProof w:val="0"/>
          <w:sz w:val="24"/>
        </w:rPr>
        <w:tab/>
      </w:r>
      <w:r w:rsidRPr="002D6524">
        <w:rPr>
          <w:rFonts w:cs="Arial"/>
          <w:noProof w:val="0"/>
          <w:sz w:val="24"/>
        </w:rPr>
        <w:tab/>
      </w:r>
      <w:r w:rsidR="001448ED" w:rsidRPr="001448ED">
        <w:rPr>
          <w:rFonts w:cs="Arial"/>
          <w:noProof w:val="0"/>
          <w:sz w:val="24"/>
        </w:rPr>
        <w:t>R4-2109196</w:t>
      </w:r>
    </w:p>
    <w:p w14:paraId="1C935CB1" w14:textId="5304CC72"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81CDA">
        <w:rPr>
          <w:rFonts w:cs="Arial"/>
          <w:sz w:val="24"/>
          <w:szCs w:val="24"/>
        </w:rPr>
        <w:t>1</w:t>
      </w:r>
      <w:r w:rsidR="00525E67">
        <w:rPr>
          <w:rFonts w:cs="Arial"/>
          <w:sz w:val="24"/>
          <w:szCs w:val="24"/>
        </w:rPr>
        <w:t>9</w:t>
      </w:r>
      <w:r w:rsidR="00F81CDA">
        <w:rPr>
          <w:rFonts w:cs="Arial"/>
          <w:sz w:val="24"/>
          <w:szCs w:val="24"/>
        </w:rPr>
        <w:t xml:space="preserve"> </w:t>
      </w:r>
      <w:r w:rsidR="00525E67">
        <w:rPr>
          <w:rFonts w:cs="Arial"/>
          <w:sz w:val="24"/>
          <w:szCs w:val="24"/>
        </w:rPr>
        <w:t>May</w:t>
      </w:r>
      <w:r w:rsidR="00F81CDA" w:rsidRPr="000F6D9F">
        <w:rPr>
          <w:rFonts w:cs="Arial"/>
          <w:sz w:val="24"/>
          <w:szCs w:val="24"/>
        </w:rPr>
        <w:t xml:space="preserve"> – </w:t>
      </w:r>
      <w:r w:rsidR="00F81CDA">
        <w:rPr>
          <w:rFonts w:cs="Arial"/>
          <w:sz w:val="24"/>
          <w:szCs w:val="24"/>
        </w:rPr>
        <w:t>2</w:t>
      </w:r>
      <w:r w:rsidR="00525E67">
        <w:rPr>
          <w:rFonts w:cs="Arial"/>
          <w:sz w:val="24"/>
          <w:szCs w:val="24"/>
        </w:rPr>
        <w:t>7</w:t>
      </w:r>
      <w:r w:rsidR="00F81CDA" w:rsidRPr="000F6D9F">
        <w:rPr>
          <w:rFonts w:cs="Arial"/>
          <w:sz w:val="24"/>
          <w:szCs w:val="24"/>
        </w:rPr>
        <w:t xml:space="preserve"> </w:t>
      </w:r>
      <w:r w:rsidR="00525E67">
        <w:rPr>
          <w:rFonts w:cs="Arial"/>
          <w:sz w:val="24"/>
          <w:szCs w:val="24"/>
        </w:rPr>
        <w:t>May</w:t>
      </w:r>
      <w:r w:rsidR="00F81CDA" w:rsidRPr="000F6D9F">
        <w:rPr>
          <w:rFonts w:cs="Arial"/>
          <w:sz w:val="24"/>
          <w:szCs w:val="24"/>
        </w:rPr>
        <w:t>, 202</w:t>
      </w:r>
      <w:r w:rsidR="00F81CDA">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34EDF58"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326E0" w:rsidRPr="00D326E0">
        <w:rPr>
          <w:rFonts w:ascii="Arial" w:hAnsi="Arial" w:cs="Arial"/>
          <w:b/>
          <w:sz w:val="24"/>
        </w:rPr>
        <w:t>6.2.4.3.3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B1673E8"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17F97" w:rsidRPr="00917F97">
        <w:rPr>
          <w:rFonts w:ascii="Arial" w:hAnsi="Arial" w:cs="Arial"/>
          <w:b/>
          <w:sz w:val="24"/>
        </w:rPr>
        <w:t xml:space="preserve">Discussion on NR V2X </w:t>
      </w:r>
      <w:r w:rsidR="001448ED">
        <w:rPr>
          <w:rFonts w:ascii="Arial" w:hAnsi="Arial" w:cs="Arial"/>
          <w:b/>
          <w:sz w:val="24"/>
        </w:rPr>
        <w:t>m</w:t>
      </w:r>
      <w:r w:rsidR="00917F97" w:rsidRPr="00917F97">
        <w:rPr>
          <w:rFonts w:ascii="Arial" w:hAnsi="Arial" w:cs="Arial"/>
          <w:b/>
          <w:sz w:val="24"/>
        </w:rPr>
        <w:t xml:space="preserve">ultiple </w:t>
      </w:r>
      <w:r w:rsidR="001448ED">
        <w:rPr>
          <w:rFonts w:ascii="Arial" w:hAnsi="Arial" w:cs="Arial"/>
          <w:b/>
          <w:sz w:val="24"/>
        </w:rPr>
        <w:t>l</w:t>
      </w:r>
      <w:r w:rsidR="00917F97" w:rsidRPr="00917F97">
        <w:rPr>
          <w:rFonts w:ascii="Arial" w:hAnsi="Arial" w:cs="Arial"/>
          <w:b/>
          <w:sz w:val="24"/>
        </w:rPr>
        <w:t>ink P</w:t>
      </w:r>
      <w:r w:rsidR="00525E67">
        <w:rPr>
          <w:rFonts w:ascii="Arial" w:hAnsi="Arial" w:cs="Arial"/>
          <w:b/>
          <w:sz w:val="24"/>
        </w:rPr>
        <w:t>SFCH</w:t>
      </w:r>
      <w:r w:rsidR="00917F97" w:rsidRPr="00917F97">
        <w:rPr>
          <w:rFonts w:ascii="Arial" w:hAnsi="Arial" w:cs="Arial"/>
          <w:b/>
          <w:sz w:val="24"/>
        </w:rPr>
        <w:t xml:space="preserve"> decoding capability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12351966" w:rsidR="00D41B97" w:rsidRPr="002A3EB8" w:rsidRDefault="00D41B97" w:rsidP="00CF667C">
      <w:pPr>
        <w:jc w:val="both"/>
        <w:rPr>
          <w:lang w:val="en-US"/>
        </w:rPr>
      </w:pPr>
      <w:r>
        <w:t>In the RAN4 #</w:t>
      </w:r>
      <w:r w:rsidR="002A3EB8">
        <w:t>9</w:t>
      </w:r>
      <w:r w:rsidR="007C06D3">
        <w:t>8</w:t>
      </w:r>
      <w:r w:rsidR="00E704B9">
        <w:t>-bis</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F26916">
        <w:rPr>
          <w:lang w:val="en-US"/>
        </w:rPr>
        <w:fldChar w:fldCharType="begin"/>
      </w:r>
      <w:r w:rsidR="00F26916">
        <w:rPr>
          <w:lang w:val="en-US"/>
        </w:rPr>
        <w:instrText xml:space="preserve"> REF _Ref68102627 \n \h </w:instrText>
      </w:r>
      <w:r w:rsidR="00F26916">
        <w:rPr>
          <w:lang w:val="en-US"/>
        </w:rPr>
      </w:r>
      <w:r w:rsidR="00F26916">
        <w:rPr>
          <w:lang w:val="en-US"/>
        </w:rPr>
        <w:fldChar w:fldCharType="separate"/>
      </w:r>
      <w:r w:rsidR="00F26916">
        <w:rPr>
          <w:lang w:val="en-US"/>
        </w:rPr>
        <w:t>[1]</w:t>
      </w:r>
      <w:r w:rsidR="00F26916">
        <w:rPr>
          <w:lang w:val="en-US"/>
        </w:rPr>
        <w:fldChar w:fldCharType="end"/>
      </w:r>
      <w:r w:rsidR="002F622F">
        <w:rPr>
          <w:lang w:val="en-US"/>
        </w:rPr>
        <w:t xml:space="preserve"> and the following agreements were reached</w:t>
      </w:r>
      <w:r w:rsidR="00213A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2FAD2D8D" w14:textId="77777777" w:rsidR="00507E01" w:rsidRPr="00507E01" w:rsidRDefault="00507E01" w:rsidP="00507E01">
            <w:pPr>
              <w:numPr>
                <w:ilvl w:val="0"/>
                <w:numId w:val="11"/>
              </w:numPr>
              <w:tabs>
                <w:tab w:val="num" w:pos="1440"/>
                <w:tab w:val="num" w:pos="2160"/>
                <w:tab w:val="num" w:pos="2880"/>
              </w:tabs>
              <w:spacing w:before="60" w:after="60" w:line="280" w:lineRule="atLeast"/>
              <w:jc w:val="both"/>
              <w:rPr>
                <w:i/>
                <w:lang w:val="en-US"/>
              </w:rPr>
            </w:pPr>
            <w:r w:rsidRPr="00507E01">
              <w:rPr>
                <w:i/>
                <w:lang w:val="en-US"/>
              </w:rPr>
              <w:t>Details of Test setup and test method</w:t>
            </w:r>
          </w:p>
          <w:p w14:paraId="1E69BB6B" w14:textId="46C4C947" w:rsidR="00E704B9" w:rsidRPr="00E704B9" w:rsidRDefault="00E704B9" w:rsidP="00507E01">
            <w:pPr>
              <w:numPr>
                <w:ilvl w:val="1"/>
                <w:numId w:val="11"/>
              </w:numPr>
              <w:tabs>
                <w:tab w:val="num" w:pos="2160"/>
                <w:tab w:val="num" w:pos="2880"/>
              </w:tabs>
              <w:spacing w:before="60" w:after="60" w:line="280" w:lineRule="atLeast"/>
              <w:jc w:val="both"/>
              <w:rPr>
                <w:i/>
                <w:lang w:val="en-US"/>
              </w:rPr>
            </w:pPr>
            <w:r w:rsidRPr="00E704B9">
              <w:rPr>
                <w:i/>
                <w:lang w:val="en-US"/>
              </w:rPr>
              <w:t>Option 1 (Baseline solution, GTW #98-bis-e agreement)</w:t>
            </w:r>
          </w:p>
          <w:p w14:paraId="5947C4AC" w14:textId="77777777" w:rsidR="00E704B9" w:rsidRPr="00E704B9" w:rsidRDefault="00E704B9" w:rsidP="00507E01">
            <w:pPr>
              <w:numPr>
                <w:ilvl w:val="2"/>
                <w:numId w:val="11"/>
              </w:numPr>
              <w:tabs>
                <w:tab w:val="num" w:pos="2880"/>
              </w:tabs>
              <w:spacing w:before="60" w:after="60" w:line="280" w:lineRule="atLeast"/>
              <w:jc w:val="both"/>
              <w:rPr>
                <w:i/>
                <w:lang w:val="en-US"/>
              </w:rPr>
            </w:pPr>
            <w:r w:rsidRPr="00E704B9">
              <w:rPr>
                <w:i/>
                <w:lang w:val="en-US"/>
              </w:rPr>
              <w:t>TE randomly transmit ACK or DTX on each PSFCH resource with equal probability</w:t>
            </w:r>
          </w:p>
          <w:p w14:paraId="3150DB4B" w14:textId="77777777" w:rsidR="00E704B9" w:rsidRPr="00E704B9" w:rsidRDefault="00E704B9" w:rsidP="00507E01">
            <w:pPr>
              <w:numPr>
                <w:ilvl w:val="2"/>
                <w:numId w:val="11"/>
              </w:numPr>
              <w:tabs>
                <w:tab w:val="num" w:pos="2880"/>
              </w:tabs>
              <w:spacing w:before="60" w:after="60" w:line="280" w:lineRule="atLeast"/>
              <w:jc w:val="both"/>
              <w:rPr>
                <w:i/>
                <w:lang w:val="en-US"/>
              </w:rPr>
            </w:pPr>
            <w:r w:rsidRPr="00E704B9">
              <w:rPr>
                <w:i/>
                <w:lang w:val="en-US"/>
              </w:rPr>
              <w:t>AT command adopted for this test case based on current available solution.</w:t>
            </w:r>
          </w:p>
          <w:p w14:paraId="05F999CD" w14:textId="77777777" w:rsidR="00E704B9" w:rsidRPr="00E704B9" w:rsidRDefault="00E704B9" w:rsidP="00507E01">
            <w:pPr>
              <w:numPr>
                <w:ilvl w:val="1"/>
                <w:numId w:val="11"/>
              </w:numPr>
              <w:spacing w:before="60" w:after="60" w:line="280" w:lineRule="atLeast"/>
              <w:jc w:val="both"/>
              <w:rPr>
                <w:i/>
                <w:lang w:val="en-US"/>
              </w:rPr>
            </w:pPr>
            <w:r w:rsidRPr="00E704B9">
              <w:rPr>
                <w:i/>
                <w:lang w:val="en-US"/>
              </w:rPr>
              <w:t>Option 2 (new option)</w:t>
            </w:r>
          </w:p>
          <w:p w14:paraId="538E00DF" w14:textId="77777777" w:rsidR="00E704B9" w:rsidRPr="00E704B9" w:rsidRDefault="00E704B9" w:rsidP="00507E01">
            <w:pPr>
              <w:numPr>
                <w:ilvl w:val="2"/>
                <w:numId w:val="11"/>
              </w:numPr>
              <w:tabs>
                <w:tab w:val="num" w:pos="2880"/>
              </w:tabs>
              <w:spacing w:before="60" w:after="60" w:line="280" w:lineRule="atLeast"/>
              <w:jc w:val="both"/>
              <w:rPr>
                <w:i/>
                <w:lang w:val="en-US"/>
              </w:rPr>
            </w:pPr>
            <w:r w:rsidRPr="00E704B9">
              <w:rPr>
                <w:i/>
                <w:lang w:val="en-US"/>
              </w:rPr>
              <w:t>In every slot, TE transmits one of the two following options (1) all ACK (2) one NACK and all the rests are ACK</w:t>
            </w:r>
          </w:p>
          <w:p w14:paraId="09C45C15" w14:textId="77777777" w:rsidR="00E704B9" w:rsidRPr="00E704B9" w:rsidRDefault="00E704B9" w:rsidP="00507E01">
            <w:pPr>
              <w:numPr>
                <w:ilvl w:val="2"/>
                <w:numId w:val="11"/>
              </w:numPr>
              <w:tabs>
                <w:tab w:val="num" w:pos="2880"/>
              </w:tabs>
              <w:spacing w:before="60" w:after="60" w:line="280" w:lineRule="atLeast"/>
              <w:jc w:val="both"/>
              <w:rPr>
                <w:i/>
                <w:lang w:val="en-US"/>
              </w:rPr>
            </w:pPr>
            <w:r w:rsidRPr="00E704B9">
              <w:rPr>
                <w:i/>
                <w:lang w:val="en-US"/>
              </w:rPr>
              <w:t xml:space="preserve">UE decodes all the PSFCH to decide PSSCH </w:t>
            </w:r>
            <w:proofErr w:type="spellStart"/>
            <w:r w:rsidRPr="00E704B9">
              <w:rPr>
                <w:i/>
                <w:lang w:val="en-US"/>
              </w:rPr>
              <w:t>ReTx</w:t>
            </w:r>
            <w:proofErr w:type="spellEnd"/>
            <w:r w:rsidRPr="00E704B9">
              <w:rPr>
                <w:i/>
                <w:lang w:val="en-US"/>
              </w:rPr>
              <w:t xml:space="preserve">. For (1) no </w:t>
            </w:r>
            <w:proofErr w:type="spellStart"/>
            <w:r w:rsidRPr="00E704B9">
              <w:rPr>
                <w:i/>
                <w:lang w:val="en-US"/>
              </w:rPr>
              <w:t>reTx</w:t>
            </w:r>
            <w:proofErr w:type="spellEnd"/>
            <w:r w:rsidRPr="00E704B9">
              <w:rPr>
                <w:i/>
                <w:lang w:val="en-US"/>
              </w:rPr>
              <w:t xml:space="preserve">; for (2) </w:t>
            </w:r>
            <w:proofErr w:type="spellStart"/>
            <w:r w:rsidRPr="00E704B9">
              <w:rPr>
                <w:i/>
                <w:lang w:val="en-US"/>
              </w:rPr>
              <w:t>ReTx</w:t>
            </w:r>
            <w:proofErr w:type="spellEnd"/>
            <w:r w:rsidRPr="00E704B9">
              <w:rPr>
                <w:i/>
                <w:lang w:val="en-US"/>
              </w:rPr>
              <w:t xml:space="preserve"> </w:t>
            </w:r>
          </w:p>
          <w:p w14:paraId="257C702D" w14:textId="29ED2745" w:rsidR="002F622F" w:rsidRPr="00E704B9" w:rsidRDefault="00E704B9" w:rsidP="00507E01">
            <w:pPr>
              <w:numPr>
                <w:ilvl w:val="2"/>
                <w:numId w:val="11"/>
              </w:numPr>
              <w:tabs>
                <w:tab w:val="num" w:pos="2880"/>
              </w:tabs>
              <w:spacing w:before="60" w:after="60" w:line="280" w:lineRule="atLeast"/>
              <w:jc w:val="both"/>
              <w:rPr>
                <w:i/>
                <w:lang w:val="en-US"/>
              </w:rPr>
            </w:pPr>
            <w:r w:rsidRPr="00E704B9">
              <w:rPr>
                <w:i/>
                <w:lang w:val="en-US"/>
              </w:rPr>
              <w:t xml:space="preserve">Test metric: TE can verify whether UE successfully detect all the PSFCH by </w:t>
            </w:r>
            <w:proofErr w:type="spellStart"/>
            <w:r w:rsidRPr="00E704B9">
              <w:rPr>
                <w:i/>
                <w:lang w:val="en-US"/>
              </w:rPr>
              <w:t>reTx</w:t>
            </w:r>
            <w:proofErr w:type="spellEnd"/>
            <w:r w:rsidRPr="00E704B9">
              <w:rPr>
                <w:i/>
                <w:lang w:val="en-US"/>
              </w:rPr>
              <w:t xml:space="preserve"> received or not. If UE </w:t>
            </w:r>
            <w:proofErr w:type="spellStart"/>
            <w:r w:rsidRPr="00E704B9">
              <w:rPr>
                <w:i/>
                <w:lang w:val="en-US"/>
              </w:rPr>
              <w:t>reTx</w:t>
            </w:r>
            <w:proofErr w:type="spellEnd"/>
            <w:r w:rsidRPr="00E704B9">
              <w:rPr>
                <w:i/>
                <w:lang w:val="en-US"/>
              </w:rPr>
              <w:t xml:space="preserve"> behavior is correct, this slot is a “successful slot”. The requirement can be defined by “successful slot” exceeding 90%/99% or higher.</w:t>
            </w:r>
          </w:p>
        </w:tc>
      </w:tr>
    </w:tbl>
    <w:p w14:paraId="7FABA9DB" w14:textId="7FE66E59" w:rsidR="00111C53" w:rsidRDefault="005E7A47" w:rsidP="00CF667C">
      <w:pPr>
        <w:jc w:val="both"/>
      </w:pPr>
      <w:r>
        <w:t>In this paper we provide o</w:t>
      </w:r>
      <w:r w:rsidR="008A718A">
        <w:t>ur</w:t>
      </w:r>
      <w:r>
        <w:t xml:space="preserve"> view on</w:t>
      </w:r>
      <w:r w:rsidR="00B535DE">
        <w:t xml:space="preserve"> remaining open issue for</w:t>
      </w:r>
      <w:r>
        <w:t xml:space="preserve"> </w:t>
      </w:r>
      <w:r w:rsidR="008A718A">
        <w:t xml:space="preserve">V2X </w:t>
      </w:r>
      <w:r w:rsidR="002F622F">
        <w:t>multiple</w:t>
      </w:r>
      <w:r w:rsidR="00292491">
        <w:t xml:space="preserve"> link</w:t>
      </w:r>
      <w:r w:rsidR="00EE3CE0">
        <w:t xml:space="preserve"> </w:t>
      </w:r>
      <w:r w:rsidR="004C6027" w:rsidRPr="004C6027">
        <w:t>PS</w:t>
      </w:r>
      <w:r w:rsidR="00B535DE">
        <w:t>SC</w:t>
      </w:r>
      <w:r w:rsidR="004C6027" w:rsidRPr="004C6027">
        <w:t>H decoding capability</w:t>
      </w:r>
      <w:r w:rsidR="009D0AD7">
        <w:t xml:space="preserve"> requirements</w:t>
      </w:r>
      <w:r w:rsidR="001D7D45">
        <w:t>.</w:t>
      </w:r>
    </w:p>
    <w:p w14:paraId="194E9AB4" w14:textId="77777777" w:rsidR="00CF667C" w:rsidRPr="00146B4F" w:rsidRDefault="00CF667C" w:rsidP="00414EF6">
      <w:pPr>
        <w:pStyle w:val="Heading1"/>
      </w:pPr>
      <w:r>
        <w:t>Discussion</w:t>
      </w:r>
    </w:p>
    <w:p w14:paraId="44D3BB73" w14:textId="0CCF8FA8" w:rsidR="005C3A11" w:rsidRDefault="00242145" w:rsidP="00266012">
      <w:pPr>
        <w:rPr>
          <w:lang w:val="en-US"/>
        </w:rPr>
      </w:pPr>
      <w:r w:rsidRPr="00B408A2">
        <w:t>One of the open question</w:t>
      </w:r>
      <w:r w:rsidR="00B408A2" w:rsidRPr="00B408A2">
        <w:t>s</w:t>
      </w:r>
      <w:r w:rsidRPr="00B408A2">
        <w:t xml:space="preserve"> for </w:t>
      </w:r>
      <w:r w:rsidR="00B408A2">
        <w:t xml:space="preserve">V2X multiple link </w:t>
      </w:r>
      <w:r w:rsidR="00B408A2" w:rsidRPr="004C6027">
        <w:t>PS</w:t>
      </w:r>
      <w:r w:rsidR="00AD15C1">
        <w:t>F</w:t>
      </w:r>
      <w:r w:rsidR="00B408A2" w:rsidRPr="004C6027">
        <w:t>CH decoding capability</w:t>
      </w:r>
      <w:r w:rsidR="00B408A2">
        <w:t xml:space="preserve"> requirements is </w:t>
      </w:r>
      <w:r w:rsidR="003D3C82">
        <w:t>test setup and test methodology</w:t>
      </w:r>
      <w:r w:rsidR="001B09C5">
        <w:rPr>
          <w:lang w:val="en-US"/>
        </w:rPr>
        <w:t>.</w:t>
      </w:r>
    </w:p>
    <w:p w14:paraId="11C6C978" w14:textId="5557B5E0" w:rsidR="00B45C93" w:rsidRDefault="00B27B4F" w:rsidP="00266012">
      <w:pPr>
        <w:rPr>
          <w:lang w:val="en-US"/>
        </w:rPr>
      </w:pPr>
      <w:r>
        <w:rPr>
          <w:lang w:val="en-US"/>
        </w:rPr>
        <w:t xml:space="preserve">In the previous meetings it was agreed to </w:t>
      </w:r>
      <w:r w:rsidR="00205A34">
        <w:rPr>
          <w:lang w:val="en-US"/>
        </w:rPr>
        <w:t>consider the following test setup:</w:t>
      </w:r>
    </w:p>
    <w:p w14:paraId="1157BA50" w14:textId="1AA13AD3" w:rsidR="00205A34" w:rsidRDefault="00205A34" w:rsidP="00205A34">
      <w:pPr>
        <w:numPr>
          <w:ilvl w:val="0"/>
          <w:numId w:val="47"/>
        </w:numPr>
        <w:rPr>
          <w:lang w:val="en-US"/>
        </w:rPr>
      </w:pPr>
      <w:r w:rsidRPr="00205A34">
        <w:rPr>
          <w:lang w:val="en-US"/>
        </w:rPr>
        <w:t>Feedback mode: ACK/NACK</w:t>
      </w:r>
    </w:p>
    <w:p w14:paraId="5CA34D8D" w14:textId="688E95CD" w:rsidR="006457D0" w:rsidRPr="006457D0" w:rsidRDefault="006457D0" w:rsidP="006457D0">
      <w:pPr>
        <w:numPr>
          <w:ilvl w:val="0"/>
          <w:numId w:val="47"/>
        </w:numPr>
        <w:rPr>
          <w:lang w:val="en-US"/>
        </w:rPr>
      </w:pPr>
      <w:r w:rsidRPr="006457D0">
        <w:t>Test metric</w:t>
      </w:r>
      <w:r>
        <w:rPr>
          <w:lang w:val="en-US"/>
        </w:rPr>
        <w:t xml:space="preserve">: </w:t>
      </w:r>
      <w:proofErr w:type="spellStart"/>
      <w:r w:rsidRPr="006457D0">
        <w:rPr>
          <w:lang w:val="en-US"/>
        </w:rPr>
        <w:t>Pr</w:t>
      </w:r>
      <w:proofErr w:type="spellEnd"/>
      <w:r w:rsidRPr="006457D0">
        <w:rPr>
          <w:lang w:val="en-US"/>
        </w:rPr>
        <w:t xml:space="preserve">(DTX to ACK)&lt;1% and </w:t>
      </w:r>
      <w:proofErr w:type="spellStart"/>
      <w:r w:rsidRPr="006457D0">
        <w:rPr>
          <w:lang w:val="en-US"/>
        </w:rPr>
        <w:t>Pr</w:t>
      </w:r>
      <w:proofErr w:type="spellEnd"/>
      <w:r w:rsidRPr="006457D0">
        <w:rPr>
          <w:lang w:val="en-US"/>
        </w:rPr>
        <w:t xml:space="preserve">(ACK miss)&lt;1% </w:t>
      </w:r>
    </w:p>
    <w:p w14:paraId="365A76B6" w14:textId="4A11CA2A" w:rsidR="00205A34" w:rsidRPr="001F6A2A" w:rsidRDefault="00C50A0B" w:rsidP="006457D0">
      <w:pPr>
        <w:rPr>
          <w:lang w:val="en-US"/>
        </w:rPr>
      </w:pPr>
      <w:r w:rsidRPr="001F6A2A">
        <w:rPr>
          <w:lang w:val="en-US"/>
        </w:rPr>
        <w:t xml:space="preserve">Taking into account </w:t>
      </w:r>
      <w:r w:rsidR="00CA3FCF" w:rsidRPr="001F6A2A">
        <w:rPr>
          <w:lang w:val="en-US"/>
        </w:rPr>
        <w:t xml:space="preserve">that it is not possible to verify </w:t>
      </w:r>
      <w:r w:rsidR="004143CB" w:rsidRPr="001F6A2A">
        <w:rPr>
          <w:lang w:val="en-US"/>
        </w:rPr>
        <w:t xml:space="preserve">above test metrics </w:t>
      </w:r>
      <w:r w:rsidR="00163CA0" w:rsidRPr="001F6A2A">
        <w:rPr>
          <w:lang w:val="en-US"/>
        </w:rPr>
        <w:t>based on counting of generated PSSCH retransmission</w:t>
      </w:r>
      <w:r w:rsidR="00B61DA1">
        <w:rPr>
          <w:lang w:val="en-US"/>
        </w:rPr>
        <w:t xml:space="preserve"> (i.e.</w:t>
      </w:r>
      <w:r w:rsidR="00F62864">
        <w:rPr>
          <w:lang w:val="en-US"/>
        </w:rPr>
        <w:t xml:space="preserve"> </w:t>
      </w:r>
      <w:r w:rsidR="00B61DA1">
        <w:rPr>
          <w:lang w:val="en-US"/>
        </w:rPr>
        <w:t>if</w:t>
      </w:r>
      <w:r w:rsidR="00F62864">
        <w:rPr>
          <w:lang w:val="en-US"/>
        </w:rPr>
        <w:t xml:space="preserve"> UE </w:t>
      </w:r>
      <w:r w:rsidR="00927CC2">
        <w:rPr>
          <w:lang w:val="en-US"/>
        </w:rPr>
        <w:t>detect</w:t>
      </w:r>
      <w:r w:rsidR="00B61DA1">
        <w:rPr>
          <w:lang w:val="en-US"/>
        </w:rPr>
        <w:t>s</w:t>
      </w:r>
      <w:r w:rsidR="00927CC2">
        <w:rPr>
          <w:lang w:val="en-US"/>
        </w:rPr>
        <w:t xml:space="preserve"> NACK for at least one PSFCH resource </w:t>
      </w:r>
      <w:r w:rsidR="00B61DA1">
        <w:rPr>
          <w:lang w:val="en-US"/>
        </w:rPr>
        <w:t>the it will generate retransmission for all UEs)</w:t>
      </w:r>
      <w:r w:rsidR="00163CA0" w:rsidRPr="001F6A2A">
        <w:rPr>
          <w:lang w:val="en-US"/>
        </w:rPr>
        <w:t xml:space="preserve">, it was agreed to </w:t>
      </w:r>
      <w:r w:rsidR="00997E04" w:rsidRPr="001F6A2A">
        <w:rPr>
          <w:lang w:val="en-US"/>
        </w:rPr>
        <w:t xml:space="preserve">consider AT command </w:t>
      </w:r>
      <w:r w:rsidR="00746F67" w:rsidRPr="001F6A2A">
        <w:rPr>
          <w:lang w:val="en-US"/>
        </w:rPr>
        <w:t xml:space="preserve">to this test. </w:t>
      </w:r>
      <w:r w:rsidR="003C0804" w:rsidRPr="001F6A2A">
        <w:rPr>
          <w:lang w:val="en-US"/>
        </w:rPr>
        <w:t>Same time, the following methodology was suggested to avoid using of AT command:</w:t>
      </w:r>
    </w:p>
    <w:p w14:paraId="6DD78864" w14:textId="77777777" w:rsidR="00E704B9" w:rsidRPr="001F6A2A" w:rsidRDefault="00E704B9" w:rsidP="003C0804">
      <w:pPr>
        <w:numPr>
          <w:ilvl w:val="0"/>
          <w:numId w:val="47"/>
        </w:numPr>
        <w:rPr>
          <w:lang w:val="en-US"/>
        </w:rPr>
      </w:pPr>
      <w:r w:rsidRPr="001F6A2A">
        <w:rPr>
          <w:lang w:val="en-US"/>
        </w:rPr>
        <w:t>In every slot, TE transmits one of the two following options (1) all ACK (2) one NACK and all the rests are ACK</w:t>
      </w:r>
    </w:p>
    <w:p w14:paraId="00985147" w14:textId="77777777" w:rsidR="00E704B9" w:rsidRPr="001F6A2A" w:rsidRDefault="00E704B9" w:rsidP="003C0804">
      <w:pPr>
        <w:numPr>
          <w:ilvl w:val="0"/>
          <w:numId w:val="47"/>
        </w:numPr>
        <w:rPr>
          <w:lang w:val="en-US"/>
        </w:rPr>
      </w:pPr>
      <w:r w:rsidRPr="001F6A2A">
        <w:rPr>
          <w:lang w:val="en-US"/>
        </w:rPr>
        <w:t xml:space="preserve">UE decodes all the PSFCH to decide PSSCH </w:t>
      </w:r>
      <w:proofErr w:type="spellStart"/>
      <w:r w:rsidRPr="001F6A2A">
        <w:rPr>
          <w:lang w:val="en-US"/>
        </w:rPr>
        <w:t>ReTx</w:t>
      </w:r>
      <w:proofErr w:type="spellEnd"/>
      <w:r w:rsidRPr="001F6A2A">
        <w:rPr>
          <w:lang w:val="en-US"/>
        </w:rPr>
        <w:t xml:space="preserve">. For (1) no </w:t>
      </w:r>
      <w:proofErr w:type="spellStart"/>
      <w:r w:rsidRPr="001F6A2A">
        <w:rPr>
          <w:lang w:val="en-US"/>
        </w:rPr>
        <w:t>reTx</w:t>
      </w:r>
      <w:proofErr w:type="spellEnd"/>
      <w:r w:rsidRPr="001F6A2A">
        <w:rPr>
          <w:lang w:val="en-US"/>
        </w:rPr>
        <w:t xml:space="preserve">; for (2) </w:t>
      </w:r>
      <w:proofErr w:type="spellStart"/>
      <w:r w:rsidRPr="001F6A2A">
        <w:rPr>
          <w:lang w:val="en-US"/>
        </w:rPr>
        <w:t>ReTx</w:t>
      </w:r>
      <w:proofErr w:type="spellEnd"/>
      <w:r w:rsidRPr="001F6A2A">
        <w:rPr>
          <w:lang w:val="en-US"/>
        </w:rPr>
        <w:t xml:space="preserve"> </w:t>
      </w:r>
    </w:p>
    <w:p w14:paraId="3650E5A7" w14:textId="6E72C876" w:rsidR="00205A34" w:rsidRPr="001F6A2A" w:rsidRDefault="00E704B9" w:rsidP="003C0804">
      <w:pPr>
        <w:numPr>
          <w:ilvl w:val="0"/>
          <w:numId w:val="47"/>
        </w:numPr>
        <w:rPr>
          <w:lang w:val="en-US"/>
        </w:rPr>
      </w:pPr>
      <w:r w:rsidRPr="001F6A2A">
        <w:rPr>
          <w:lang w:val="en-US"/>
        </w:rPr>
        <w:t xml:space="preserve">Test metric: TE can verify whether UE successfully detect all the PSFCH by </w:t>
      </w:r>
      <w:proofErr w:type="spellStart"/>
      <w:r w:rsidRPr="001F6A2A">
        <w:rPr>
          <w:lang w:val="en-US"/>
        </w:rPr>
        <w:t>reTx</w:t>
      </w:r>
      <w:proofErr w:type="spellEnd"/>
      <w:r w:rsidRPr="001F6A2A">
        <w:rPr>
          <w:lang w:val="en-US"/>
        </w:rPr>
        <w:t xml:space="preserve"> received or not. If UE </w:t>
      </w:r>
      <w:proofErr w:type="spellStart"/>
      <w:r w:rsidRPr="001F6A2A">
        <w:rPr>
          <w:lang w:val="en-US"/>
        </w:rPr>
        <w:t>reTx</w:t>
      </w:r>
      <w:proofErr w:type="spellEnd"/>
      <w:r w:rsidRPr="001F6A2A">
        <w:rPr>
          <w:lang w:val="en-US"/>
        </w:rPr>
        <w:t xml:space="preserve"> behavior is correct, this slot is a “successful slot”. The requirement can be defined by “successful slot” exceeding 90%/99% or higher.</w:t>
      </w:r>
    </w:p>
    <w:p w14:paraId="343A2A99" w14:textId="4D5B23E6" w:rsidR="00B45C93" w:rsidRDefault="006921D4" w:rsidP="00266012">
      <w:pPr>
        <w:rPr>
          <w:lang w:val="en-US"/>
        </w:rPr>
      </w:pPr>
      <w:r w:rsidRPr="00B61DA1">
        <w:rPr>
          <w:lang w:val="en-US"/>
        </w:rPr>
        <w:t>Based on our understanding on</w:t>
      </w:r>
      <w:r w:rsidR="00092A2E" w:rsidRPr="00B61DA1">
        <w:rPr>
          <w:lang w:val="en-US"/>
        </w:rPr>
        <w:t>e</w:t>
      </w:r>
      <w:r w:rsidRPr="00B61DA1">
        <w:rPr>
          <w:lang w:val="en-US"/>
        </w:rPr>
        <w:t xml:space="preserve"> of the </w:t>
      </w:r>
      <w:r w:rsidR="00092A2E" w:rsidRPr="00B61DA1">
        <w:rPr>
          <w:lang w:val="en-US"/>
        </w:rPr>
        <w:t xml:space="preserve">drawbacks of this new methodology is that </w:t>
      </w:r>
      <w:r w:rsidR="00B2395E" w:rsidRPr="00B61DA1">
        <w:rPr>
          <w:lang w:val="en-US"/>
        </w:rPr>
        <w:t xml:space="preserve">we cannot guaranty </w:t>
      </w:r>
      <w:r w:rsidR="00B61DA1" w:rsidRPr="00B61DA1">
        <w:rPr>
          <w:lang w:val="en-US"/>
        </w:rPr>
        <w:t xml:space="preserve">the </w:t>
      </w:r>
      <w:r w:rsidR="00B2395E" w:rsidRPr="00B61DA1">
        <w:rPr>
          <w:lang w:val="en-US"/>
        </w:rPr>
        <w:t xml:space="preserve">UE makes decoding of all PSFCHs </w:t>
      </w:r>
      <w:r w:rsidR="00092A2E" w:rsidRPr="00B61DA1">
        <w:rPr>
          <w:lang w:val="en-US"/>
        </w:rPr>
        <w:t xml:space="preserve">for </w:t>
      </w:r>
      <w:r w:rsidR="009774CC" w:rsidRPr="00B61DA1">
        <w:rPr>
          <w:lang w:val="en-US"/>
        </w:rPr>
        <w:t xml:space="preserve">each </w:t>
      </w:r>
      <w:r w:rsidR="003F137C" w:rsidRPr="00B61DA1">
        <w:rPr>
          <w:lang w:val="en-US"/>
        </w:rPr>
        <w:t>slot</w:t>
      </w:r>
      <w:r w:rsidR="00092A2E" w:rsidRPr="00B61DA1">
        <w:rPr>
          <w:lang w:val="en-US"/>
        </w:rPr>
        <w:t xml:space="preserve"> with</w:t>
      </w:r>
      <w:r w:rsidR="00B2395E" w:rsidRPr="00B61DA1">
        <w:rPr>
          <w:lang w:val="en-US"/>
        </w:rPr>
        <w:t xml:space="preserve"> one NACK and multiple ACKs. </w:t>
      </w:r>
      <w:r w:rsidR="00554557" w:rsidRPr="00B61DA1">
        <w:rPr>
          <w:lang w:val="en-US"/>
        </w:rPr>
        <w:t xml:space="preserve">For example, UE </w:t>
      </w:r>
      <w:r w:rsidR="009774CC" w:rsidRPr="00B61DA1">
        <w:rPr>
          <w:lang w:val="en-US"/>
        </w:rPr>
        <w:t xml:space="preserve">can make detection of </w:t>
      </w:r>
      <w:r w:rsidR="009774CC" w:rsidRPr="00B61DA1">
        <w:rPr>
          <w:lang w:val="en-US"/>
        </w:rPr>
        <w:lastRenderedPageBreak/>
        <w:t xml:space="preserve">each PSFCH candidate one by one and if </w:t>
      </w:r>
      <w:r w:rsidR="00190F0E" w:rsidRPr="00B61DA1">
        <w:rPr>
          <w:lang w:val="en-US"/>
        </w:rPr>
        <w:t xml:space="preserve">it </w:t>
      </w:r>
      <w:r w:rsidR="003F137C" w:rsidRPr="00B61DA1">
        <w:rPr>
          <w:lang w:val="en-US"/>
        </w:rPr>
        <w:t xml:space="preserve">detects NACK </w:t>
      </w:r>
      <w:r w:rsidR="00BA48E7" w:rsidRPr="00B61DA1">
        <w:rPr>
          <w:lang w:val="en-US"/>
        </w:rPr>
        <w:t xml:space="preserve">for PSFCH candidate with index less than total number of PSFCH candidates then </w:t>
      </w:r>
      <w:r w:rsidR="00322136" w:rsidRPr="00B61DA1">
        <w:rPr>
          <w:lang w:val="en-US"/>
        </w:rPr>
        <w:t xml:space="preserve">UE can skip detection of rest PSFCH and just </w:t>
      </w:r>
      <w:r w:rsidR="00DC7098" w:rsidRPr="00B61DA1">
        <w:rPr>
          <w:lang w:val="en-US"/>
        </w:rPr>
        <w:t xml:space="preserve">generate PSSCH retransmissions </w:t>
      </w:r>
      <w:r w:rsidR="00B61DA1">
        <w:rPr>
          <w:lang w:val="en-US"/>
        </w:rPr>
        <w:t>to</w:t>
      </w:r>
      <w:r w:rsidR="00DC7098" w:rsidRPr="00B61DA1">
        <w:rPr>
          <w:lang w:val="en-US"/>
        </w:rPr>
        <w:t xml:space="preserve"> all UEs.</w:t>
      </w:r>
    </w:p>
    <w:p w14:paraId="43006440" w14:textId="1555A3A9" w:rsidR="003423A7" w:rsidRPr="001837AF" w:rsidRDefault="003423A7" w:rsidP="001837AF">
      <w:pPr>
        <w:ind w:left="1620" w:hanging="1620"/>
        <w:jc w:val="both"/>
        <w:rPr>
          <w:bCs/>
          <w:i/>
          <w:iCs/>
        </w:rPr>
      </w:pPr>
      <w:r w:rsidRPr="001837AF">
        <w:rPr>
          <w:bCs/>
          <w:i/>
          <w:iCs/>
        </w:rPr>
        <w:t>Observation #1:</w:t>
      </w:r>
      <w:r w:rsidRPr="001837AF">
        <w:rPr>
          <w:bCs/>
          <w:i/>
          <w:iCs/>
        </w:rPr>
        <w:tab/>
      </w:r>
      <w:r w:rsidR="00DD0E88" w:rsidRPr="001837AF">
        <w:rPr>
          <w:bCs/>
          <w:i/>
          <w:iCs/>
        </w:rPr>
        <w:t>New methodology does not guaranty that UE makes detec</w:t>
      </w:r>
      <w:r w:rsidR="001837AF" w:rsidRPr="001837AF">
        <w:rPr>
          <w:bCs/>
          <w:i/>
          <w:iCs/>
        </w:rPr>
        <w:t>tion of all PSFCHs for each slot with one NACK and multiple ACKs.</w:t>
      </w:r>
    </w:p>
    <w:p w14:paraId="0B76C826" w14:textId="7D2FD032" w:rsidR="00DC7098" w:rsidRDefault="00F25BBE" w:rsidP="00266012">
      <w:pPr>
        <w:rPr>
          <w:lang w:val="en-US"/>
        </w:rPr>
      </w:pPr>
      <w:r>
        <w:rPr>
          <w:lang w:val="en-US"/>
        </w:rPr>
        <w:t xml:space="preserve">Another </w:t>
      </w:r>
      <w:r w:rsidR="003423A7">
        <w:rPr>
          <w:lang w:val="en-US"/>
        </w:rPr>
        <w:t xml:space="preserve">drawback </w:t>
      </w:r>
      <w:r w:rsidR="00195FEA">
        <w:rPr>
          <w:lang w:val="en-US"/>
        </w:rPr>
        <w:t xml:space="preserve">is </w:t>
      </w:r>
      <w:r w:rsidR="00F2163E">
        <w:rPr>
          <w:lang w:val="en-US"/>
        </w:rPr>
        <w:t>potential increasing of testing time</w:t>
      </w:r>
      <w:r w:rsidR="0082025A">
        <w:rPr>
          <w:lang w:val="en-US"/>
        </w:rPr>
        <w:t xml:space="preserve"> for Option 2 in comparison to Option 1.</w:t>
      </w:r>
      <w:r w:rsidR="00F2163E">
        <w:rPr>
          <w:lang w:val="en-US"/>
        </w:rPr>
        <w:t xml:space="preserve"> </w:t>
      </w:r>
      <w:r w:rsidR="0082025A">
        <w:rPr>
          <w:lang w:val="en-US"/>
        </w:rPr>
        <w:t>F</w:t>
      </w:r>
      <w:r w:rsidR="00F2163E">
        <w:rPr>
          <w:lang w:val="en-US"/>
        </w:rPr>
        <w:t xml:space="preserve">or Option 1 we count </w:t>
      </w:r>
      <w:r w:rsidR="00DC1D70">
        <w:rPr>
          <w:lang w:val="en-US"/>
        </w:rPr>
        <w:t xml:space="preserve">detection statistic for each PSFCH candidate in a slot which can be </w:t>
      </w:r>
      <w:r w:rsidR="0082025A" w:rsidRPr="0082025A">
        <w:rPr>
          <w:lang w:val="en-US"/>
        </w:rPr>
        <w:t>{5, 15, 25, 32, 35, 45, 50, 64} depending on UE capability</w:t>
      </w:r>
      <w:r w:rsidR="0082025A">
        <w:rPr>
          <w:lang w:val="en-US"/>
        </w:rPr>
        <w:t xml:space="preserve">. </w:t>
      </w:r>
      <w:r w:rsidR="00CF769E">
        <w:rPr>
          <w:lang w:val="en-US"/>
        </w:rPr>
        <w:t>Same time, for option 2 we co</w:t>
      </w:r>
      <w:r w:rsidR="00992B52">
        <w:rPr>
          <w:lang w:val="en-US"/>
        </w:rPr>
        <w:t xml:space="preserve">unt </w:t>
      </w:r>
      <w:r w:rsidR="00165F19">
        <w:rPr>
          <w:lang w:val="en-US"/>
        </w:rPr>
        <w:t xml:space="preserve">per slot </w:t>
      </w:r>
      <w:r w:rsidR="00992B52">
        <w:rPr>
          <w:lang w:val="en-US"/>
        </w:rPr>
        <w:t>detection statistic</w:t>
      </w:r>
      <w:r w:rsidR="00165F19">
        <w:rPr>
          <w:lang w:val="en-US"/>
        </w:rPr>
        <w:t xml:space="preserve">. Therefore, in case </w:t>
      </w:r>
      <w:r w:rsidR="001B36AF">
        <w:rPr>
          <w:lang w:val="en-US"/>
        </w:rPr>
        <w:t xml:space="preserve">99% test metric is considered </w:t>
      </w:r>
      <w:r w:rsidR="001F0BD4">
        <w:rPr>
          <w:lang w:val="en-US"/>
        </w:rPr>
        <w:t xml:space="preserve">for Option 2, we </w:t>
      </w:r>
      <w:r w:rsidR="00AB4A15">
        <w:rPr>
          <w:lang w:val="en-US"/>
        </w:rPr>
        <w:t>can expect increasing of test time by number of UE capability value</w:t>
      </w:r>
      <w:r w:rsidR="003E1CE8">
        <w:rPr>
          <w:lang w:val="en-US"/>
        </w:rPr>
        <w:t xml:space="preserve">. Based on our understanding, the increasing of test </w:t>
      </w:r>
      <w:r w:rsidR="00035AE5">
        <w:rPr>
          <w:lang w:val="en-US"/>
        </w:rPr>
        <w:t xml:space="preserve">time may lead to increasing of test cost. Therefore, benefits </w:t>
      </w:r>
      <w:r w:rsidR="00E279B3">
        <w:rPr>
          <w:lang w:val="en-US"/>
        </w:rPr>
        <w:t xml:space="preserve">of Option 2 in comparison with Option 1 (where we just need additional </w:t>
      </w:r>
      <w:r w:rsidR="00B47D21">
        <w:rPr>
          <w:lang w:val="en-US"/>
        </w:rPr>
        <w:t>cable</w:t>
      </w:r>
      <w:r w:rsidR="00E279B3">
        <w:rPr>
          <w:lang w:val="en-US"/>
        </w:rPr>
        <w:t xml:space="preserve"> for </w:t>
      </w:r>
      <w:r w:rsidR="00B47D21">
        <w:t>connection of t</w:t>
      </w:r>
      <w:r w:rsidR="00B47D21" w:rsidRPr="006D6B89">
        <w:rPr>
          <w:rFonts w:ascii="Times-Roman" w:hAnsi="Times-Roman"/>
          <w:color w:val="000000"/>
        </w:rPr>
        <w:t>he SS COM port to the UE COM port</w:t>
      </w:r>
      <w:r w:rsidR="00E279B3">
        <w:rPr>
          <w:lang w:val="en-US"/>
        </w:rPr>
        <w:t>)</w:t>
      </w:r>
      <w:r w:rsidR="00B47D21">
        <w:rPr>
          <w:lang w:val="en-US"/>
        </w:rPr>
        <w:t xml:space="preserve"> in terms of test cost </w:t>
      </w:r>
      <w:r w:rsidR="003F7833">
        <w:rPr>
          <w:lang w:val="en-US"/>
        </w:rPr>
        <w:t>are</w:t>
      </w:r>
      <w:r w:rsidR="00B47D21">
        <w:rPr>
          <w:lang w:val="en-US"/>
        </w:rPr>
        <w:t xml:space="preserve"> not so </w:t>
      </w:r>
      <w:r w:rsidR="00042617">
        <w:rPr>
          <w:lang w:val="en-US"/>
        </w:rPr>
        <w:t xml:space="preserve">obvious. </w:t>
      </w:r>
      <w:r w:rsidR="00A03B59">
        <w:rPr>
          <w:lang w:val="en-US"/>
        </w:rPr>
        <w:t>Also</w:t>
      </w:r>
      <w:r w:rsidR="00042617">
        <w:rPr>
          <w:lang w:val="en-US"/>
        </w:rPr>
        <w:t xml:space="preserve">, </w:t>
      </w:r>
      <w:r w:rsidR="00096D57">
        <w:rPr>
          <w:lang w:val="en-US"/>
        </w:rPr>
        <w:t xml:space="preserve">based on our view, the test configuration complexity is </w:t>
      </w:r>
      <w:r w:rsidR="00DE426C">
        <w:rPr>
          <w:lang w:val="en-US"/>
        </w:rPr>
        <w:t>high</w:t>
      </w:r>
      <w:r w:rsidR="00AA32CA">
        <w:rPr>
          <w:lang w:val="en-US"/>
        </w:rPr>
        <w:t>er</w:t>
      </w:r>
      <w:r w:rsidR="00DE426C">
        <w:rPr>
          <w:lang w:val="en-US"/>
        </w:rPr>
        <w:t xml:space="preserve"> for Option 2 in comparison to Option 1.</w:t>
      </w:r>
    </w:p>
    <w:p w14:paraId="7219745D" w14:textId="4B155316" w:rsidR="00042617" w:rsidRPr="006C7691" w:rsidRDefault="00042617" w:rsidP="00042617">
      <w:pPr>
        <w:ind w:left="1620" w:hanging="1620"/>
        <w:jc w:val="both"/>
        <w:rPr>
          <w:bCs/>
          <w:i/>
          <w:iCs/>
          <w:lang w:val="en-US"/>
        </w:rPr>
      </w:pPr>
      <w:r w:rsidRPr="006C7691">
        <w:rPr>
          <w:bCs/>
          <w:i/>
          <w:iCs/>
          <w:lang w:val="en-US"/>
        </w:rPr>
        <w:t>Observation #</w:t>
      </w:r>
      <w:r w:rsidR="00DE426C" w:rsidRPr="006C7691">
        <w:rPr>
          <w:bCs/>
          <w:i/>
          <w:iCs/>
          <w:lang w:val="en-US"/>
        </w:rPr>
        <w:t>2</w:t>
      </w:r>
      <w:r w:rsidRPr="006C7691">
        <w:rPr>
          <w:bCs/>
          <w:i/>
          <w:iCs/>
          <w:lang w:val="en-US"/>
        </w:rPr>
        <w:t>:</w:t>
      </w:r>
      <w:r w:rsidRPr="006C7691">
        <w:rPr>
          <w:bCs/>
          <w:i/>
          <w:iCs/>
          <w:lang w:val="en-US"/>
        </w:rPr>
        <w:tab/>
      </w:r>
      <w:r w:rsidR="00B221F2" w:rsidRPr="006C7691">
        <w:rPr>
          <w:bCs/>
          <w:i/>
          <w:iCs/>
          <w:lang w:val="en-US"/>
        </w:rPr>
        <w:t>There are no clear b</w:t>
      </w:r>
      <w:r w:rsidR="00DE426C" w:rsidRPr="006C7691">
        <w:rPr>
          <w:bCs/>
          <w:i/>
          <w:iCs/>
          <w:lang w:val="en-US"/>
        </w:rPr>
        <w:t>enefits of Option 2 in comparison with Option 1</w:t>
      </w:r>
      <w:r w:rsidR="00D5276F" w:rsidRPr="006C7691">
        <w:rPr>
          <w:bCs/>
          <w:i/>
          <w:iCs/>
          <w:lang w:val="en-US"/>
        </w:rPr>
        <w:t xml:space="preserve"> for PSFCH decoding capability test</w:t>
      </w:r>
      <w:r w:rsidR="00DE426C" w:rsidRPr="006C7691">
        <w:rPr>
          <w:bCs/>
          <w:i/>
          <w:iCs/>
          <w:lang w:val="en-US"/>
        </w:rPr>
        <w:t xml:space="preserve"> in terms of test cost</w:t>
      </w:r>
      <w:r w:rsidR="002D6B32" w:rsidRPr="006C7691">
        <w:rPr>
          <w:bCs/>
          <w:i/>
          <w:iCs/>
          <w:lang w:val="en-US"/>
        </w:rPr>
        <w:t xml:space="preserve"> and test configuration complexity</w:t>
      </w:r>
      <w:r w:rsidR="00DE426C" w:rsidRPr="006C7691">
        <w:rPr>
          <w:bCs/>
          <w:i/>
          <w:iCs/>
          <w:lang w:val="en-US"/>
        </w:rPr>
        <w:t>.</w:t>
      </w:r>
    </w:p>
    <w:p w14:paraId="28E9D5AB" w14:textId="1EABA6EC" w:rsidR="00042617" w:rsidRDefault="00727290" w:rsidP="00266012">
      <w:pPr>
        <w:rPr>
          <w:lang w:val="en-US"/>
        </w:rPr>
      </w:pPr>
      <w:r>
        <w:t xml:space="preserve">Also, </w:t>
      </w:r>
      <w:r w:rsidR="00EF0356">
        <w:t>previously</w:t>
      </w:r>
      <w:r>
        <w:t xml:space="preserve"> it was confirmed</w:t>
      </w:r>
      <w:r w:rsidR="00D91E9F">
        <w:t xml:space="preserve"> that </w:t>
      </w:r>
      <w:proofErr w:type="spellStart"/>
      <w:r w:rsidR="00D91E9F" w:rsidRPr="006457D0">
        <w:rPr>
          <w:lang w:val="en-US"/>
        </w:rPr>
        <w:t>Pr</w:t>
      </w:r>
      <w:proofErr w:type="spellEnd"/>
      <w:r w:rsidR="00D91E9F" w:rsidRPr="006457D0">
        <w:rPr>
          <w:lang w:val="en-US"/>
        </w:rPr>
        <w:t>(DTX to ACK)</w:t>
      </w:r>
      <w:r w:rsidR="00D91E9F">
        <w:rPr>
          <w:lang w:val="en-US"/>
        </w:rPr>
        <w:t xml:space="preserve"> test metri</w:t>
      </w:r>
      <w:r w:rsidR="00EA185C">
        <w:rPr>
          <w:lang w:val="en-US"/>
        </w:rPr>
        <w:t xml:space="preserve">c should be considered for PSFCH decoding capability test. However, Option 2 does not allow to </w:t>
      </w:r>
      <w:r w:rsidR="00E00D06">
        <w:rPr>
          <w:lang w:val="en-US"/>
        </w:rPr>
        <w:t>verify this test metric.</w:t>
      </w:r>
    </w:p>
    <w:p w14:paraId="7154CDEF" w14:textId="7742E9E5" w:rsidR="00E00D06" w:rsidRDefault="000515C5" w:rsidP="00266012">
      <w:r>
        <w:t>In the previous meeting the following agreements were reached</w:t>
      </w:r>
      <w:r w:rsidR="0076774C">
        <w:t xml:space="preserve"> on PSCCH decoding capability test methodology:</w:t>
      </w:r>
    </w:p>
    <w:tbl>
      <w:tblPr>
        <w:tblStyle w:val="TableGrid"/>
        <w:tblW w:w="0" w:type="auto"/>
        <w:tblLook w:val="04A0" w:firstRow="1" w:lastRow="0" w:firstColumn="1" w:lastColumn="0" w:noHBand="0" w:noVBand="1"/>
      </w:tblPr>
      <w:tblGrid>
        <w:gridCol w:w="9855"/>
      </w:tblGrid>
      <w:tr w:rsidR="0076774C" w14:paraId="3FB9542F" w14:textId="77777777" w:rsidTr="0076774C">
        <w:tc>
          <w:tcPr>
            <w:tcW w:w="9855" w:type="dxa"/>
          </w:tcPr>
          <w:p w14:paraId="16713547" w14:textId="77777777" w:rsidR="0076774C" w:rsidRPr="0076774C" w:rsidRDefault="0076774C" w:rsidP="0076774C">
            <w:pPr>
              <w:numPr>
                <w:ilvl w:val="0"/>
                <w:numId w:val="11"/>
              </w:numPr>
              <w:tabs>
                <w:tab w:val="num" w:pos="1440"/>
                <w:tab w:val="num" w:pos="2160"/>
                <w:tab w:val="num" w:pos="2880"/>
              </w:tabs>
              <w:spacing w:before="60" w:after="60"/>
              <w:rPr>
                <w:i/>
                <w:lang w:val="en-US"/>
              </w:rPr>
            </w:pPr>
            <w:r w:rsidRPr="0076774C">
              <w:rPr>
                <w:i/>
                <w:lang w:val="en-US"/>
              </w:rPr>
              <w:t>CBW and feedback configuration</w:t>
            </w:r>
          </w:p>
          <w:p w14:paraId="1015B50B" w14:textId="77777777" w:rsidR="0076774C" w:rsidRPr="0076774C" w:rsidRDefault="0076774C" w:rsidP="0076774C">
            <w:pPr>
              <w:numPr>
                <w:ilvl w:val="1"/>
                <w:numId w:val="11"/>
              </w:numPr>
              <w:tabs>
                <w:tab w:val="num" w:pos="2160"/>
                <w:tab w:val="num" w:pos="2880"/>
              </w:tabs>
              <w:spacing w:before="60" w:after="60"/>
              <w:rPr>
                <w:i/>
                <w:lang w:val="en-US"/>
              </w:rPr>
            </w:pPr>
            <w:r w:rsidRPr="0076774C">
              <w:rPr>
                <w:i/>
                <w:lang w:val="en-US"/>
              </w:rPr>
              <w:t>GTW #98-bis-e agreement: Option 1 (no PSFCH, AT command and 40 MHz) adopted with the consideration that AT command need to be used for some other test case(s).</w:t>
            </w:r>
          </w:p>
          <w:p w14:paraId="2BCF2F14" w14:textId="77777777" w:rsidR="0076774C" w:rsidRPr="0076774C" w:rsidRDefault="0076774C" w:rsidP="0076774C">
            <w:pPr>
              <w:numPr>
                <w:ilvl w:val="1"/>
                <w:numId w:val="11"/>
              </w:numPr>
              <w:tabs>
                <w:tab w:val="num" w:pos="2160"/>
                <w:tab w:val="num" w:pos="2880"/>
              </w:tabs>
              <w:spacing w:before="60" w:after="60"/>
              <w:rPr>
                <w:i/>
                <w:lang w:val="en-US"/>
              </w:rPr>
            </w:pPr>
            <w:r w:rsidRPr="0076774C">
              <w:rPr>
                <w:i/>
                <w:lang w:val="en-US"/>
              </w:rPr>
              <w:t>Option 2 (will be considered only if no AT command PSFCH capability test is agreed):</w:t>
            </w:r>
            <w:r w:rsidRPr="0076774C">
              <w:rPr>
                <w:i/>
                <w:lang w:val="en-US"/>
              </w:rPr>
              <w:br/>
              <w:t>40 MHz CBW, PSFCH based feedback and following test methodology</w:t>
            </w:r>
          </w:p>
          <w:p w14:paraId="464DE210" w14:textId="77777777" w:rsidR="0076774C" w:rsidRPr="0076774C" w:rsidRDefault="0076774C" w:rsidP="0076774C">
            <w:pPr>
              <w:numPr>
                <w:ilvl w:val="2"/>
                <w:numId w:val="11"/>
              </w:numPr>
              <w:tabs>
                <w:tab w:val="num" w:pos="2880"/>
              </w:tabs>
              <w:spacing w:before="60" w:after="60"/>
              <w:rPr>
                <w:i/>
                <w:lang w:val="en-US"/>
              </w:rPr>
            </w:pPr>
            <w:r w:rsidRPr="0076774C">
              <w:rPr>
                <w:i/>
                <w:lang w:val="en-US"/>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34E66AD0" w14:textId="77777777" w:rsidR="0076774C" w:rsidRPr="0076774C" w:rsidRDefault="0076774C" w:rsidP="0076774C">
            <w:pPr>
              <w:numPr>
                <w:ilvl w:val="2"/>
                <w:numId w:val="11"/>
              </w:numPr>
              <w:tabs>
                <w:tab w:val="num" w:pos="2880"/>
              </w:tabs>
              <w:spacing w:before="60" w:after="60"/>
              <w:rPr>
                <w:i/>
                <w:lang w:val="en-US"/>
              </w:rPr>
            </w:pPr>
            <w:r w:rsidRPr="0076774C">
              <w:rPr>
                <w:i/>
                <w:lang w:val="en-US"/>
              </w:rPr>
              <w:t xml:space="preserve">TE can verify UE PSCCH decoding success or failure by checking whether all the higher priority PSSCH feedback is received. In order to always feedback all the high priority SCHs, UE has to decode all CCH to know the priority. </w:t>
            </w:r>
          </w:p>
          <w:p w14:paraId="028B93FF" w14:textId="286E7389" w:rsidR="0076774C" w:rsidRPr="0076774C" w:rsidRDefault="0076774C" w:rsidP="0076774C">
            <w:pPr>
              <w:numPr>
                <w:ilvl w:val="2"/>
                <w:numId w:val="11"/>
              </w:numPr>
              <w:tabs>
                <w:tab w:val="num" w:pos="2880"/>
              </w:tabs>
              <w:spacing w:before="60" w:after="60"/>
              <w:rPr>
                <w:lang w:val="en-US"/>
              </w:rPr>
            </w:pPr>
            <w:r w:rsidRPr="0076774C">
              <w:rPr>
                <w:i/>
                <w:lang w:val="en-US"/>
              </w:rPr>
              <w:t>To avoid UE cheating, TE can randomize the location of higher priority PSSCHs</w:t>
            </w:r>
          </w:p>
        </w:tc>
      </w:tr>
    </w:tbl>
    <w:p w14:paraId="0F484E13" w14:textId="03117458" w:rsidR="0076774C" w:rsidRDefault="00EB7277" w:rsidP="00266012">
      <w:pPr>
        <w:rPr>
          <w:lang w:val="en-US"/>
        </w:rPr>
      </w:pPr>
      <w:r>
        <w:t xml:space="preserve">In case Option 2 will be agreed for PFSCH decoding capability test, Option 2 will be </w:t>
      </w:r>
      <w:r w:rsidR="006401BB">
        <w:t>used for PSSCH decoding capability test.</w:t>
      </w:r>
      <w:r w:rsidR="005B74BE">
        <w:t xml:space="preserve"> Based on papers </w:t>
      </w:r>
      <w:r w:rsidR="005B74BE">
        <w:fldChar w:fldCharType="begin"/>
      </w:r>
      <w:r w:rsidR="005B74BE">
        <w:instrText xml:space="preserve"> REF _Ref71363819 \r \h </w:instrText>
      </w:r>
      <w:r w:rsidR="005B74BE">
        <w:fldChar w:fldCharType="separate"/>
      </w:r>
      <w:r w:rsidR="005B74BE">
        <w:t>[2]</w:t>
      </w:r>
      <w:r w:rsidR="005B74BE">
        <w:fldChar w:fldCharType="end"/>
      </w:r>
      <w:r w:rsidR="005B74BE">
        <w:fldChar w:fldCharType="begin"/>
      </w:r>
      <w:r w:rsidR="005B74BE">
        <w:instrText xml:space="preserve"> REF _Ref71363820 \r \h </w:instrText>
      </w:r>
      <w:r w:rsidR="005B74BE">
        <w:fldChar w:fldCharType="separate"/>
      </w:r>
      <w:r w:rsidR="005B74BE">
        <w:t>[3]</w:t>
      </w:r>
      <w:r w:rsidR="005B74BE">
        <w:fldChar w:fldCharType="end"/>
      </w:r>
      <w:r w:rsidR="005B74BE">
        <w:t>, it was observed that depending on</w:t>
      </w:r>
      <w:r w:rsidR="00D4236F">
        <w:t xml:space="preserve"> UE</w:t>
      </w:r>
      <w:r w:rsidR="005B74BE">
        <w:t xml:space="preserve"> </w:t>
      </w:r>
      <w:proofErr w:type="spellStart"/>
      <w:r w:rsidR="00D4236F" w:rsidRPr="00D4236F">
        <w:rPr>
          <w:i/>
          <w:iCs/>
        </w:rPr>
        <w:t>psfch-TxNumber</w:t>
      </w:r>
      <w:proofErr w:type="spellEnd"/>
      <w:r w:rsidR="00D4236F" w:rsidRPr="00D4236F">
        <w:t xml:space="preserve"> capability</w:t>
      </w:r>
      <w:r w:rsidR="00D4236F">
        <w:t xml:space="preserve"> test </w:t>
      </w:r>
      <w:r w:rsidR="00495B8F">
        <w:t>time can be</w:t>
      </w:r>
      <w:r w:rsidR="00314109">
        <w:t xml:space="preserve"> </w:t>
      </w:r>
      <w:r w:rsidR="00314109" w:rsidRPr="00563AD5">
        <w:t xml:space="preserve">2.5 times or </w:t>
      </w:r>
      <w:r w:rsidR="00563AD5" w:rsidRPr="00563AD5">
        <w:t>1.25 times</w:t>
      </w:r>
      <w:r w:rsidR="00495B8F">
        <w:t xml:space="preserve"> higher </w:t>
      </w:r>
      <w:r w:rsidR="00563AD5">
        <w:t xml:space="preserve">in comparison to Option 1. Therefore, </w:t>
      </w:r>
      <w:r w:rsidR="00D5276F">
        <w:t xml:space="preserve">similar to PSFCH decoding capability test, </w:t>
      </w:r>
      <w:r w:rsidR="00D5276F">
        <w:rPr>
          <w:lang w:val="en-US"/>
        </w:rPr>
        <w:t>benefits of Option 2 in comparison with Option 1 in terms of test cost are not so obvious.</w:t>
      </w:r>
    </w:p>
    <w:p w14:paraId="76AC519E" w14:textId="28A19928" w:rsidR="00D5276F" w:rsidRPr="006C7691" w:rsidRDefault="00D5276F" w:rsidP="00D5276F">
      <w:pPr>
        <w:ind w:left="1620" w:hanging="1620"/>
        <w:jc w:val="both"/>
        <w:rPr>
          <w:bCs/>
          <w:i/>
          <w:iCs/>
          <w:lang w:val="en-US"/>
        </w:rPr>
      </w:pPr>
      <w:r w:rsidRPr="006C7691">
        <w:rPr>
          <w:bCs/>
          <w:i/>
          <w:iCs/>
          <w:lang w:val="en-US"/>
        </w:rPr>
        <w:t>Observation #3:</w:t>
      </w:r>
      <w:r w:rsidRPr="006C7691">
        <w:rPr>
          <w:bCs/>
          <w:i/>
          <w:iCs/>
          <w:lang w:val="en-US"/>
        </w:rPr>
        <w:tab/>
      </w:r>
      <w:r w:rsidR="006C7691" w:rsidRPr="006C7691">
        <w:rPr>
          <w:bCs/>
          <w:i/>
          <w:iCs/>
          <w:lang w:val="en-US"/>
        </w:rPr>
        <w:t xml:space="preserve">There are no clear </w:t>
      </w:r>
      <w:r w:rsidR="006C7691" w:rsidRPr="006C7691">
        <w:rPr>
          <w:bCs/>
          <w:i/>
          <w:iCs/>
          <w:lang w:val="en-US"/>
        </w:rPr>
        <w:t>b</w:t>
      </w:r>
      <w:r w:rsidRPr="006C7691">
        <w:rPr>
          <w:bCs/>
          <w:i/>
          <w:iCs/>
          <w:lang w:val="en-US"/>
        </w:rPr>
        <w:t>enefits of Option 2 in comparison with Option 1 for PSCCH decoding capability test in terms of test cost and test configuration complexity.</w:t>
      </w:r>
    </w:p>
    <w:p w14:paraId="73B026C2" w14:textId="574BB623" w:rsidR="00151D1B" w:rsidRDefault="00AA32CA" w:rsidP="00151D1B">
      <w:pPr>
        <w:tabs>
          <w:tab w:val="left" w:pos="1276"/>
        </w:tabs>
        <w:ind w:left="1276" w:hanging="1276"/>
        <w:jc w:val="both"/>
        <w:rPr>
          <w:b/>
        </w:rPr>
      </w:pPr>
      <w:r w:rsidRPr="00C04C37">
        <w:rPr>
          <w:b/>
        </w:rPr>
        <w:t xml:space="preserve">Proposal </w:t>
      </w:r>
      <w:r>
        <w:rPr>
          <w:b/>
        </w:rPr>
        <w:t>1</w:t>
      </w:r>
      <w:r w:rsidRPr="00C04C37">
        <w:rPr>
          <w:b/>
        </w:rPr>
        <w:t>:</w:t>
      </w:r>
      <w:r w:rsidRPr="00C04C37">
        <w:rPr>
          <w:b/>
        </w:rPr>
        <w:tab/>
      </w:r>
      <w:r>
        <w:rPr>
          <w:b/>
        </w:rPr>
        <w:t xml:space="preserve">Keep </w:t>
      </w:r>
      <w:r w:rsidR="00151D1B">
        <w:rPr>
          <w:b/>
        </w:rPr>
        <w:t xml:space="preserve">the following </w:t>
      </w:r>
      <w:r>
        <w:rPr>
          <w:b/>
        </w:rPr>
        <w:t xml:space="preserve">previous meeting agreement on </w:t>
      </w:r>
      <w:r w:rsidR="00151D1B">
        <w:rPr>
          <w:b/>
        </w:rPr>
        <w:t>t</w:t>
      </w:r>
      <w:r w:rsidR="00151D1B" w:rsidRPr="00151D1B">
        <w:rPr>
          <w:b/>
        </w:rPr>
        <w:t>est setup and test method</w:t>
      </w:r>
      <w:r w:rsidR="00151D1B">
        <w:rPr>
          <w:b/>
        </w:rPr>
        <w:t xml:space="preserve"> for </w:t>
      </w:r>
      <w:r w:rsidR="00151D1B" w:rsidRPr="00151D1B">
        <w:rPr>
          <w:b/>
        </w:rPr>
        <w:t>PSFCH decoding capability requirements</w:t>
      </w:r>
      <w:r w:rsidR="00151D1B">
        <w:rPr>
          <w:b/>
        </w:rPr>
        <w:t>:</w:t>
      </w:r>
    </w:p>
    <w:p w14:paraId="5B67E7FF" w14:textId="77777777" w:rsidR="00E704B9" w:rsidRPr="00E704B9" w:rsidRDefault="00E704B9" w:rsidP="00151D1B">
      <w:pPr>
        <w:numPr>
          <w:ilvl w:val="0"/>
          <w:numId w:val="50"/>
        </w:numPr>
        <w:tabs>
          <w:tab w:val="left" w:pos="1276"/>
        </w:tabs>
        <w:ind w:firstLine="540"/>
        <w:jc w:val="both"/>
        <w:rPr>
          <w:b/>
        </w:rPr>
      </w:pPr>
      <w:r w:rsidRPr="00E704B9">
        <w:rPr>
          <w:b/>
        </w:rPr>
        <w:t>TE randomly transmit ACK or DTX on each PSFCH resource with equal probability</w:t>
      </w:r>
    </w:p>
    <w:p w14:paraId="3C3C0777" w14:textId="77777777" w:rsidR="00E704B9" w:rsidRPr="00E704B9" w:rsidRDefault="00E704B9" w:rsidP="00151D1B">
      <w:pPr>
        <w:numPr>
          <w:ilvl w:val="0"/>
          <w:numId w:val="50"/>
        </w:numPr>
        <w:tabs>
          <w:tab w:val="left" w:pos="1276"/>
        </w:tabs>
        <w:ind w:firstLine="540"/>
        <w:jc w:val="both"/>
        <w:rPr>
          <w:b/>
        </w:rPr>
      </w:pPr>
      <w:r w:rsidRPr="00E704B9">
        <w:rPr>
          <w:b/>
        </w:rPr>
        <w:t>AT command adopted for this test case based on current available solution.</w:t>
      </w:r>
    </w:p>
    <w:p w14:paraId="5792EF79" w14:textId="77777777" w:rsidR="000D4B18" w:rsidRPr="00146B4F" w:rsidRDefault="000D4B18" w:rsidP="009A2615">
      <w:pPr>
        <w:pStyle w:val="Heading1"/>
      </w:pPr>
      <w:r w:rsidRPr="00146B4F">
        <w:t>Conclusion</w:t>
      </w:r>
    </w:p>
    <w:p w14:paraId="3AF9CFD8" w14:textId="68ED55E4"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1E6804" w:rsidRPr="004C6027">
        <w:t>PS</w:t>
      </w:r>
      <w:r w:rsidR="00151D1B">
        <w:t xml:space="preserve">FCH </w:t>
      </w:r>
      <w:r w:rsidR="001E6804" w:rsidRPr="004C6027">
        <w:t>decoding capability</w:t>
      </w:r>
      <w:r w:rsidR="001E6804">
        <w:t xml:space="preserve"> requirements </w:t>
      </w:r>
      <w:r>
        <w:t xml:space="preserve">and made the following </w:t>
      </w:r>
      <w:r w:rsidR="00E92D78">
        <w:t xml:space="preserve">observations and </w:t>
      </w:r>
      <w:r>
        <w:t>proposals:</w:t>
      </w:r>
    </w:p>
    <w:p w14:paraId="4913C8D8" w14:textId="7D3C6FB4" w:rsidR="00151D1B" w:rsidRDefault="00151D1B" w:rsidP="00151D1B">
      <w:pPr>
        <w:ind w:left="1620" w:hanging="1620"/>
        <w:jc w:val="both"/>
        <w:rPr>
          <w:bCs/>
          <w:i/>
          <w:iCs/>
        </w:rPr>
      </w:pPr>
      <w:r w:rsidRPr="001837AF">
        <w:rPr>
          <w:bCs/>
          <w:i/>
          <w:iCs/>
        </w:rPr>
        <w:t>Observation #1:</w:t>
      </w:r>
      <w:r w:rsidRPr="001837AF">
        <w:rPr>
          <w:bCs/>
          <w:i/>
          <w:iCs/>
        </w:rPr>
        <w:tab/>
        <w:t>New methodology does not guaranty that UE makes detection of all PSFCHs for each slot with one NACK and multiple ACKs.</w:t>
      </w:r>
    </w:p>
    <w:p w14:paraId="1986C51D" w14:textId="77777777" w:rsidR="00EB18EE" w:rsidRPr="006C7691" w:rsidRDefault="00EB18EE" w:rsidP="00EB18EE">
      <w:pPr>
        <w:ind w:left="1620" w:hanging="1620"/>
        <w:jc w:val="both"/>
        <w:rPr>
          <w:bCs/>
          <w:i/>
          <w:iCs/>
          <w:lang w:val="en-US"/>
        </w:rPr>
      </w:pPr>
      <w:r w:rsidRPr="006C7691">
        <w:rPr>
          <w:bCs/>
          <w:i/>
          <w:iCs/>
          <w:lang w:val="en-US"/>
        </w:rPr>
        <w:t>Observation #2:</w:t>
      </w:r>
      <w:r w:rsidRPr="006C7691">
        <w:rPr>
          <w:bCs/>
          <w:i/>
          <w:iCs/>
          <w:lang w:val="en-US"/>
        </w:rPr>
        <w:tab/>
        <w:t>There are no clear benefits of Option 2 in comparison with Option 1 for PSFCH decoding capability test in terms of test cost and test configuration complexity.</w:t>
      </w:r>
    </w:p>
    <w:p w14:paraId="2E1EC86C" w14:textId="77777777" w:rsidR="00EB18EE" w:rsidRPr="006C7691" w:rsidRDefault="00EB18EE" w:rsidP="00EB18EE">
      <w:pPr>
        <w:ind w:left="1620" w:hanging="1620"/>
        <w:jc w:val="both"/>
        <w:rPr>
          <w:bCs/>
          <w:i/>
          <w:iCs/>
          <w:lang w:val="en-US"/>
        </w:rPr>
      </w:pPr>
      <w:r w:rsidRPr="006C7691">
        <w:rPr>
          <w:bCs/>
          <w:i/>
          <w:iCs/>
          <w:lang w:val="en-US"/>
        </w:rPr>
        <w:lastRenderedPageBreak/>
        <w:t>Observation #3:</w:t>
      </w:r>
      <w:r w:rsidRPr="006C7691">
        <w:rPr>
          <w:bCs/>
          <w:i/>
          <w:iCs/>
          <w:lang w:val="en-US"/>
        </w:rPr>
        <w:tab/>
        <w:t>There are no clear benefits of Option 2 in comparison with Option 1 for PSCCH decoding capability test in terms of test cost and test configuration complexity.</w:t>
      </w:r>
    </w:p>
    <w:p w14:paraId="1C64DE7E" w14:textId="77777777" w:rsidR="00151D1B" w:rsidRDefault="00151D1B" w:rsidP="00151D1B">
      <w:pPr>
        <w:tabs>
          <w:tab w:val="left" w:pos="1276"/>
        </w:tabs>
        <w:ind w:left="1276" w:hanging="1276"/>
        <w:jc w:val="both"/>
        <w:rPr>
          <w:b/>
        </w:rPr>
      </w:pPr>
      <w:r w:rsidRPr="00C04C37">
        <w:rPr>
          <w:b/>
        </w:rPr>
        <w:t xml:space="preserve">Proposal </w:t>
      </w:r>
      <w:r>
        <w:rPr>
          <w:b/>
        </w:rPr>
        <w:t>1</w:t>
      </w:r>
      <w:r w:rsidRPr="00C04C37">
        <w:rPr>
          <w:b/>
        </w:rPr>
        <w:t>:</w:t>
      </w:r>
      <w:r w:rsidRPr="00C04C37">
        <w:rPr>
          <w:b/>
        </w:rPr>
        <w:tab/>
      </w:r>
      <w:r>
        <w:rPr>
          <w:b/>
        </w:rPr>
        <w:t>Keep the following previous meeting agreement on t</w:t>
      </w:r>
      <w:r w:rsidRPr="00151D1B">
        <w:rPr>
          <w:b/>
        </w:rPr>
        <w:t>est setup and test method</w:t>
      </w:r>
      <w:r>
        <w:rPr>
          <w:b/>
        </w:rPr>
        <w:t xml:space="preserve"> for </w:t>
      </w:r>
      <w:r w:rsidRPr="00151D1B">
        <w:rPr>
          <w:b/>
        </w:rPr>
        <w:t>PSFCH decoding capability requirements</w:t>
      </w:r>
      <w:r>
        <w:rPr>
          <w:b/>
        </w:rPr>
        <w:t>:</w:t>
      </w:r>
    </w:p>
    <w:p w14:paraId="64B85A91" w14:textId="77777777" w:rsidR="00E704B9" w:rsidRPr="00E704B9" w:rsidRDefault="00E704B9" w:rsidP="00151D1B">
      <w:pPr>
        <w:numPr>
          <w:ilvl w:val="0"/>
          <w:numId w:val="50"/>
        </w:numPr>
        <w:tabs>
          <w:tab w:val="left" w:pos="1276"/>
        </w:tabs>
        <w:ind w:firstLine="540"/>
        <w:jc w:val="both"/>
        <w:rPr>
          <w:b/>
        </w:rPr>
      </w:pPr>
      <w:r w:rsidRPr="00E704B9">
        <w:rPr>
          <w:b/>
        </w:rPr>
        <w:t>TE randomly transmit ACK or DTX on each PSFCH resource with equal probability</w:t>
      </w:r>
    </w:p>
    <w:p w14:paraId="129650DE" w14:textId="47A87FED" w:rsidR="00151D1B" w:rsidRPr="00151D1B" w:rsidRDefault="00E704B9" w:rsidP="00151D1B">
      <w:pPr>
        <w:numPr>
          <w:ilvl w:val="0"/>
          <w:numId w:val="50"/>
        </w:numPr>
        <w:tabs>
          <w:tab w:val="left" w:pos="1276"/>
        </w:tabs>
        <w:ind w:firstLine="540"/>
        <w:jc w:val="both"/>
        <w:rPr>
          <w:b/>
        </w:rPr>
      </w:pPr>
      <w:r w:rsidRPr="00E704B9">
        <w:rPr>
          <w:b/>
        </w:rPr>
        <w:t>AT command adopted for this test case based on current available solution.</w:t>
      </w:r>
    </w:p>
    <w:p w14:paraId="5FB25183" w14:textId="77777777" w:rsidR="001E216A" w:rsidRPr="00146B4F" w:rsidRDefault="001E216A" w:rsidP="009A2615">
      <w:pPr>
        <w:pStyle w:val="Heading1"/>
      </w:pPr>
      <w:r w:rsidRPr="00146B4F">
        <w:t>References</w:t>
      </w:r>
    </w:p>
    <w:p w14:paraId="397F0BF7" w14:textId="708088CB" w:rsidR="00D70CB1" w:rsidRPr="006401BB" w:rsidRDefault="002E5E9E" w:rsidP="00B535DE">
      <w:pPr>
        <w:widowControl w:val="0"/>
        <w:numPr>
          <w:ilvl w:val="0"/>
          <w:numId w:val="2"/>
        </w:numPr>
        <w:jc w:val="both"/>
        <w:rPr>
          <w:lang w:val="en-US"/>
        </w:rPr>
      </w:pPr>
      <w:bookmarkStart w:id="2" w:name="_Ref68102627"/>
      <w:bookmarkStart w:id="3" w:name="_Ref39839544"/>
      <w:bookmarkStart w:id="4" w:name="_Ref31892213"/>
      <w:bookmarkStart w:id="5" w:name="_Ref12973084"/>
      <w:bookmarkStart w:id="6" w:name="_Ref47633322"/>
      <w:r w:rsidRPr="002E5E9E">
        <w:rPr>
          <w:lang w:val="en-US"/>
        </w:rPr>
        <w:t>R4-2106034</w:t>
      </w:r>
      <w:r w:rsidR="00ED713A">
        <w:rPr>
          <w:lang w:val="en-US"/>
        </w:rPr>
        <w:t xml:space="preserve"> “</w:t>
      </w:r>
      <w:r w:rsidR="00ED713A" w:rsidRPr="002F622F">
        <w:rPr>
          <w:lang w:val="en-US"/>
        </w:rPr>
        <w:t>WF on multiple link tests for NR V2X demodulation performance</w:t>
      </w:r>
      <w:r w:rsidR="00ED713A">
        <w:rPr>
          <w:lang w:val="en-US"/>
        </w:rPr>
        <w:t>”</w:t>
      </w:r>
      <w:r w:rsidR="00ED713A">
        <w:t>, Intel, RAN4 #98</w:t>
      </w:r>
      <w:r>
        <w:t>-bis</w:t>
      </w:r>
      <w:r w:rsidR="00ED713A">
        <w:t xml:space="preserve">-e, </w:t>
      </w:r>
      <w:r>
        <w:t>April</w:t>
      </w:r>
      <w:r w:rsidR="00ED713A">
        <w:t xml:space="preserve"> 2021.</w:t>
      </w:r>
      <w:bookmarkEnd w:id="2"/>
      <w:bookmarkEnd w:id="3"/>
      <w:bookmarkEnd w:id="4"/>
      <w:bookmarkEnd w:id="5"/>
      <w:bookmarkEnd w:id="6"/>
    </w:p>
    <w:p w14:paraId="44CC04A7" w14:textId="7D51CA51" w:rsidR="0086721D" w:rsidRPr="006401BB" w:rsidRDefault="00C160C9" w:rsidP="0086721D">
      <w:pPr>
        <w:widowControl w:val="0"/>
        <w:numPr>
          <w:ilvl w:val="0"/>
          <w:numId w:val="2"/>
        </w:numPr>
        <w:jc w:val="both"/>
        <w:rPr>
          <w:lang w:val="en-US"/>
        </w:rPr>
      </w:pPr>
      <w:bookmarkStart w:id="7" w:name="_Ref71363819"/>
      <w:r w:rsidRPr="002F4AD3">
        <w:rPr>
          <w:lang w:val="en-US"/>
        </w:rPr>
        <w:t>R4-2106424</w:t>
      </w:r>
      <w:r w:rsidR="0086721D">
        <w:rPr>
          <w:lang w:val="en-US"/>
        </w:rPr>
        <w:t xml:space="preserve"> “</w:t>
      </w:r>
      <w:r w:rsidR="0086721D" w:rsidRPr="0086721D">
        <w:rPr>
          <w:lang w:val="en-US"/>
        </w:rPr>
        <w:t>Discussion on NR V2X Multiple Link PSCCH/PSSCH decoding capability requirements</w:t>
      </w:r>
      <w:r w:rsidR="0086721D">
        <w:rPr>
          <w:lang w:val="en-US"/>
        </w:rPr>
        <w:t xml:space="preserve">”, </w:t>
      </w:r>
      <w:r w:rsidR="004122AC" w:rsidRPr="004122AC">
        <w:t>Intel Corporation</w:t>
      </w:r>
      <w:r w:rsidR="0086721D">
        <w:t>, RAN4 #98-bis-e, April 2021.</w:t>
      </w:r>
      <w:bookmarkEnd w:id="7"/>
    </w:p>
    <w:p w14:paraId="034062A4" w14:textId="3A32B67A" w:rsidR="00CF51A7" w:rsidRPr="00B535DE" w:rsidRDefault="00CF51A7" w:rsidP="00B535DE">
      <w:pPr>
        <w:widowControl w:val="0"/>
        <w:numPr>
          <w:ilvl w:val="0"/>
          <w:numId w:val="2"/>
        </w:numPr>
        <w:jc w:val="both"/>
        <w:rPr>
          <w:lang w:val="en-US"/>
        </w:rPr>
      </w:pPr>
      <w:bookmarkStart w:id="8" w:name="_Ref71363820"/>
      <w:r w:rsidRPr="00910C20">
        <w:rPr>
          <w:lang w:val="en-US"/>
        </w:rPr>
        <w:t>R4-2106806</w:t>
      </w:r>
      <w:r w:rsidR="001923A7">
        <w:rPr>
          <w:lang w:val="en-US"/>
        </w:rPr>
        <w:t xml:space="preserve"> “</w:t>
      </w:r>
      <w:r w:rsidR="001923A7" w:rsidRPr="001923A7">
        <w:rPr>
          <w:lang w:val="en-US"/>
        </w:rPr>
        <w:t>Discussions on PSSCH/PSCCH decoding capability test</w:t>
      </w:r>
      <w:r w:rsidR="001923A7">
        <w:rPr>
          <w:lang w:val="en-US"/>
        </w:rPr>
        <w:t xml:space="preserve">”, </w:t>
      </w:r>
      <w:r w:rsidR="005B74BE" w:rsidRPr="005B74BE">
        <w:rPr>
          <w:lang w:val="en-US"/>
        </w:rPr>
        <w:t xml:space="preserve">Huawei, </w:t>
      </w:r>
      <w:proofErr w:type="spellStart"/>
      <w:r w:rsidR="005B74BE" w:rsidRPr="005B74BE">
        <w:rPr>
          <w:lang w:val="en-US"/>
        </w:rPr>
        <w:t>HiSilicon</w:t>
      </w:r>
      <w:proofErr w:type="spellEnd"/>
      <w:r w:rsidR="005B74BE">
        <w:rPr>
          <w:lang w:val="en-US"/>
        </w:rPr>
        <w:t xml:space="preserve">, </w:t>
      </w:r>
      <w:r w:rsidR="005B74BE">
        <w:t>RAN4 #98-bis-e, April 2021.</w:t>
      </w:r>
      <w:bookmarkEnd w:id="8"/>
    </w:p>
    <w:sectPr w:rsidR="00CF51A7" w:rsidRPr="00B535DE"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4801E" w14:textId="77777777" w:rsidR="00AC7A89" w:rsidRDefault="00AC7A89">
      <w:r>
        <w:separator/>
      </w:r>
    </w:p>
  </w:endnote>
  <w:endnote w:type="continuationSeparator" w:id="0">
    <w:p w14:paraId="0E427F71" w14:textId="77777777" w:rsidR="00AC7A89" w:rsidRDefault="00AC7A89">
      <w:r>
        <w:continuationSeparator/>
      </w:r>
    </w:p>
  </w:endnote>
  <w:endnote w:type="continuationNotice" w:id="1">
    <w:p w14:paraId="6687B69A" w14:textId="77777777" w:rsidR="00AC7A89" w:rsidRDefault="00AC7A8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13215" w14:textId="77777777" w:rsidR="00AC7A89" w:rsidRDefault="00AC7A89">
      <w:r>
        <w:separator/>
      </w:r>
    </w:p>
  </w:footnote>
  <w:footnote w:type="continuationSeparator" w:id="0">
    <w:p w14:paraId="01D54146" w14:textId="77777777" w:rsidR="00AC7A89" w:rsidRDefault="00AC7A89">
      <w:r>
        <w:continuationSeparator/>
      </w:r>
    </w:p>
  </w:footnote>
  <w:footnote w:type="continuationNotice" w:id="1">
    <w:p w14:paraId="40FE736D" w14:textId="77777777" w:rsidR="00AC7A89" w:rsidRDefault="00AC7A8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C6355"/>
    <w:multiLevelType w:val="hybridMultilevel"/>
    <w:tmpl w:val="E9E211CE"/>
    <w:lvl w:ilvl="0" w:tplc="81F03CF6">
      <w:start w:val="1"/>
      <w:numFmt w:val="bullet"/>
      <w:lvlText w:val="•"/>
      <w:lvlJc w:val="left"/>
      <w:pPr>
        <w:tabs>
          <w:tab w:val="num" w:pos="720"/>
        </w:tabs>
        <w:ind w:left="720" w:hanging="360"/>
      </w:pPr>
      <w:rPr>
        <w:rFonts w:ascii="Arial" w:hAnsi="Arial" w:hint="default"/>
      </w:rPr>
    </w:lvl>
    <w:lvl w:ilvl="1" w:tplc="0EFA052A">
      <w:numFmt w:val="bullet"/>
      <w:lvlText w:val="–"/>
      <w:lvlJc w:val="left"/>
      <w:pPr>
        <w:tabs>
          <w:tab w:val="num" w:pos="1440"/>
        </w:tabs>
        <w:ind w:left="1440" w:hanging="360"/>
      </w:pPr>
      <w:rPr>
        <w:rFonts w:ascii="Arial" w:hAnsi="Arial" w:hint="default"/>
      </w:rPr>
    </w:lvl>
    <w:lvl w:ilvl="2" w:tplc="800488D2" w:tentative="1">
      <w:start w:val="1"/>
      <w:numFmt w:val="bullet"/>
      <w:lvlText w:val="•"/>
      <w:lvlJc w:val="left"/>
      <w:pPr>
        <w:tabs>
          <w:tab w:val="num" w:pos="2160"/>
        </w:tabs>
        <w:ind w:left="2160" w:hanging="360"/>
      </w:pPr>
      <w:rPr>
        <w:rFonts w:ascii="Arial" w:hAnsi="Arial" w:hint="default"/>
      </w:rPr>
    </w:lvl>
    <w:lvl w:ilvl="3" w:tplc="4508B238">
      <w:start w:val="1"/>
      <w:numFmt w:val="bullet"/>
      <w:lvlText w:val="•"/>
      <w:lvlJc w:val="left"/>
      <w:pPr>
        <w:tabs>
          <w:tab w:val="num" w:pos="2880"/>
        </w:tabs>
        <w:ind w:left="2880" w:hanging="360"/>
      </w:pPr>
      <w:rPr>
        <w:rFonts w:ascii="Arial" w:hAnsi="Arial" w:hint="default"/>
      </w:rPr>
    </w:lvl>
    <w:lvl w:ilvl="4" w:tplc="B9EAC3C2" w:tentative="1">
      <w:start w:val="1"/>
      <w:numFmt w:val="bullet"/>
      <w:lvlText w:val="•"/>
      <w:lvlJc w:val="left"/>
      <w:pPr>
        <w:tabs>
          <w:tab w:val="num" w:pos="3600"/>
        </w:tabs>
        <w:ind w:left="3600" w:hanging="360"/>
      </w:pPr>
      <w:rPr>
        <w:rFonts w:ascii="Arial" w:hAnsi="Arial" w:hint="default"/>
      </w:rPr>
    </w:lvl>
    <w:lvl w:ilvl="5" w:tplc="70EED7E2" w:tentative="1">
      <w:start w:val="1"/>
      <w:numFmt w:val="bullet"/>
      <w:lvlText w:val="•"/>
      <w:lvlJc w:val="left"/>
      <w:pPr>
        <w:tabs>
          <w:tab w:val="num" w:pos="4320"/>
        </w:tabs>
        <w:ind w:left="4320" w:hanging="360"/>
      </w:pPr>
      <w:rPr>
        <w:rFonts w:ascii="Arial" w:hAnsi="Arial" w:hint="default"/>
      </w:rPr>
    </w:lvl>
    <w:lvl w:ilvl="6" w:tplc="83248796" w:tentative="1">
      <w:start w:val="1"/>
      <w:numFmt w:val="bullet"/>
      <w:lvlText w:val="•"/>
      <w:lvlJc w:val="left"/>
      <w:pPr>
        <w:tabs>
          <w:tab w:val="num" w:pos="5040"/>
        </w:tabs>
        <w:ind w:left="5040" w:hanging="360"/>
      </w:pPr>
      <w:rPr>
        <w:rFonts w:ascii="Arial" w:hAnsi="Arial" w:hint="default"/>
      </w:rPr>
    </w:lvl>
    <w:lvl w:ilvl="7" w:tplc="1974CD82" w:tentative="1">
      <w:start w:val="1"/>
      <w:numFmt w:val="bullet"/>
      <w:lvlText w:val="•"/>
      <w:lvlJc w:val="left"/>
      <w:pPr>
        <w:tabs>
          <w:tab w:val="num" w:pos="5760"/>
        </w:tabs>
        <w:ind w:left="5760" w:hanging="360"/>
      </w:pPr>
      <w:rPr>
        <w:rFonts w:ascii="Arial" w:hAnsi="Arial" w:hint="default"/>
      </w:rPr>
    </w:lvl>
    <w:lvl w:ilvl="8" w:tplc="6FB27E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C6E94"/>
    <w:multiLevelType w:val="hybridMultilevel"/>
    <w:tmpl w:val="FE2EC030"/>
    <w:lvl w:ilvl="0" w:tplc="9FAAE2DC">
      <w:start w:val="1"/>
      <w:numFmt w:val="bullet"/>
      <w:lvlText w:val="–"/>
      <w:lvlJc w:val="left"/>
      <w:pPr>
        <w:tabs>
          <w:tab w:val="num" w:pos="720"/>
        </w:tabs>
        <w:ind w:left="720" w:hanging="360"/>
      </w:pPr>
      <w:rPr>
        <w:rFonts w:ascii="Arial" w:hAnsi="Arial" w:hint="default"/>
      </w:rPr>
    </w:lvl>
    <w:lvl w:ilvl="1" w:tplc="A342B614">
      <w:start w:val="1"/>
      <w:numFmt w:val="bullet"/>
      <w:lvlText w:val="–"/>
      <w:lvlJc w:val="left"/>
      <w:pPr>
        <w:tabs>
          <w:tab w:val="num" w:pos="1440"/>
        </w:tabs>
        <w:ind w:left="1440" w:hanging="360"/>
      </w:pPr>
      <w:rPr>
        <w:rFonts w:ascii="Arial" w:hAnsi="Arial" w:hint="default"/>
      </w:rPr>
    </w:lvl>
    <w:lvl w:ilvl="2" w:tplc="99C6A5F2">
      <w:numFmt w:val="bullet"/>
      <w:lvlText w:val="•"/>
      <w:lvlJc w:val="left"/>
      <w:pPr>
        <w:tabs>
          <w:tab w:val="num" w:pos="2160"/>
        </w:tabs>
        <w:ind w:left="2160" w:hanging="360"/>
      </w:pPr>
      <w:rPr>
        <w:rFonts w:ascii="Arial" w:hAnsi="Arial" w:hint="default"/>
      </w:rPr>
    </w:lvl>
    <w:lvl w:ilvl="3" w:tplc="A5867114">
      <w:numFmt w:val="bullet"/>
      <w:lvlText w:val="–"/>
      <w:lvlJc w:val="left"/>
      <w:pPr>
        <w:tabs>
          <w:tab w:val="num" w:pos="2880"/>
        </w:tabs>
        <w:ind w:left="2880" w:hanging="360"/>
      </w:pPr>
      <w:rPr>
        <w:rFonts w:ascii="Arial" w:hAnsi="Arial" w:hint="default"/>
      </w:rPr>
    </w:lvl>
    <w:lvl w:ilvl="4" w:tplc="93AEED30" w:tentative="1">
      <w:start w:val="1"/>
      <w:numFmt w:val="bullet"/>
      <w:lvlText w:val="–"/>
      <w:lvlJc w:val="left"/>
      <w:pPr>
        <w:tabs>
          <w:tab w:val="num" w:pos="3600"/>
        </w:tabs>
        <w:ind w:left="3600" w:hanging="360"/>
      </w:pPr>
      <w:rPr>
        <w:rFonts w:ascii="Arial" w:hAnsi="Arial" w:hint="default"/>
      </w:rPr>
    </w:lvl>
    <w:lvl w:ilvl="5" w:tplc="F078DF74" w:tentative="1">
      <w:start w:val="1"/>
      <w:numFmt w:val="bullet"/>
      <w:lvlText w:val="–"/>
      <w:lvlJc w:val="left"/>
      <w:pPr>
        <w:tabs>
          <w:tab w:val="num" w:pos="4320"/>
        </w:tabs>
        <w:ind w:left="4320" w:hanging="360"/>
      </w:pPr>
      <w:rPr>
        <w:rFonts w:ascii="Arial" w:hAnsi="Arial" w:hint="default"/>
      </w:rPr>
    </w:lvl>
    <w:lvl w:ilvl="6" w:tplc="1408D724" w:tentative="1">
      <w:start w:val="1"/>
      <w:numFmt w:val="bullet"/>
      <w:lvlText w:val="–"/>
      <w:lvlJc w:val="left"/>
      <w:pPr>
        <w:tabs>
          <w:tab w:val="num" w:pos="5040"/>
        </w:tabs>
        <w:ind w:left="5040" w:hanging="360"/>
      </w:pPr>
      <w:rPr>
        <w:rFonts w:ascii="Arial" w:hAnsi="Arial" w:hint="default"/>
      </w:rPr>
    </w:lvl>
    <w:lvl w:ilvl="7" w:tplc="2D3824B6" w:tentative="1">
      <w:start w:val="1"/>
      <w:numFmt w:val="bullet"/>
      <w:lvlText w:val="–"/>
      <w:lvlJc w:val="left"/>
      <w:pPr>
        <w:tabs>
          <w:tab w:val="num" w:pos="5760"/>
        </w:tabs>
        <w:ind w:left="5760" w:hanging="360"/>
      </w:pPr>
      <w:rPr>
        <w:rFonts w:ascii="Arial" w:hAnsi="Arial" w:hint="default"/>
      </w:rPr>
    </w:lvl>
    <w:lvl w:ilvl="8" w:tplc="E7A2B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4A2B5C"/>
    <w:multiLevelType w:val="hybridMultilevel"/>
    <w:tmpl w:val="5388DEF6"/>
    <w:lvl w:ilvl="0" w:tplc="02667780">
      <w:start w:val="1"/>
      <w:numFmt w:val="bullet"/>
      <w:lvlText w:val="–"/>
      <w:lvlJc w:val="left"/>
      <w:pPr>
        <w:tabs>
          <w:tab w:val="num" w:pos="720"/>
        </w:tabs>
        <w:ind w:left="720" w:hanging="360"/>
      </w:pPr>
      <w:rPr>
        <w:rFonts w:ascii="Arial" w:hAnsi="Arial" w:hint="default"/>
      </w:rPr>
    </w:lvl>
    <w:lvl w:ilvl="1" w:tplc="DC8A20BC">
      <w:start w:val="1"/>
      <w:numFmt w:val="bullet"/>
      <w:lvlText w:val="–"/>
      <w:lvlJc w:val="left"/>
      <w:pPr>
        <w:tabs>
          <w:tab w:val="num" w:pos="1440"/>
        </w:tabs>
        <w:ind w:left="1440" w:hanging="360"/>
      </w:pPr>
      <w:rPr>
        <w:rFonts w:ascii="Arial" w:hAnsi="Arial" w:hint="default"/>
      </w:rPr>
    </w:lvl>
    <w:lvl w:ilvl="2" w:tplc="4BE893CA">
      <w:numFmt w:val="bullet"/>
      <w:lvlText w:val="•"/>
      <w:lvlJc w:val="left"/>
      <w:pPr>
        <w:tabs>
          <w:tab w:val="num" w:pos="2160"/>
        </w:tabs>
        <w:ind w:left="2160" w:hanging="360"/>
      </w:pPr>
      <w:rPr>
        <w:rFonts w:ascii="Arial" w:hAnsi="Arial" w:hint="default"/>
      </w:rPr>
    </w:lvl>
    <w:lvl w:ilvl="3" w:tplc="175A4D86">
      <w:numFmt w:val="bullet"/>
      <w:lvlText w:val="–"/>
      <w:lvlJc w:val="left"/>
      <w:pPr>
        <w:tabs>
          <w:tab w:val="num" w:pos="2880"/>
        </w:tabs>
        <w:ind w:left="2880" w:hanging="360"/>
      </w:pPr>
      <w:rPr>
        <w:rFonts w:ascii="Arial" w:hAnsi="Arial" w:hint="default"/>
      </w:rPr>
    </w:lvl>
    <w:lvl w:ilvl="4" w:tplc="999ECDE2" w:tentative="1">
      <w:start w:val="1"/>
      <w:numFmt w:val="bullet"/>
      <w:lvlText w:val="–"/>
      <w:lvlJc w:val="left"/>
      <w:pPr>
        <w:tabs>
          <w:tab w:val="num" w:pos="3600"/>
        </w:tabs>
        <w:ind w:left="3600" w:hanging="360"/>
      </w:pPr>
      <w:rPr>
        <w:rFonts w:ascii="Arial" w:hAnsi="Arial" w:hint="default"/>
      </w:rPr>
    </w:lvl>
    <w:lvl w:ilvl="5" w:tplc="0E343838" w:tentative="1">
      <w:start w:val="1"/>
      <w:numFmt w:val="bullet"/>
      <w:lvlText w:val="–"/>
      <w:lvlJc w:val="left"/>
      <w:pPr>
        <w:tabs>
          <w:tab w:val="num" w:pos="4320"/>
        </w:tabs>
        <w:ind w:left="4320" w:hanging="360"/>
      </w:pPr>
      <w:rPr>
        <w:rFonts w:ascii="Arial" w:hAnsi="Arial" w:hint="default"/>
      </w:rPr>
    </w:lvl>
    <w:lvl w:ilvl="6" w:tplc="175227A0" w:tentative="1">
      <w:start w:val="1"/>
      <w:numFmt w:val="bullet"/>
      <w:lvlText w:val="–"/>
      <w:lvlJc w:val="left"/>
      <w:pPr>
        <w:tabs>
          <w:tab w:val="num" w:pos="5040"/>
        </w:tabs>
        <w:ind w:left="5040" w:hanging="360"/>
      </w:pPr>
      <w:rPr>
        <w:rFonts w:ascii="Arial" w:hAnsi="Arial" w:hint="default"/>
      </w:rPr>
    </w:lvl>
    <w:lvl w:ilvl="7" w:tplc="69B4AF7C" w:tentative="1">
      <w:start w:val="1"/>
      <w:numFmt w:val="bullet"/>
      <w:lvlText w:val="–"/>
      <w:lvlJc w:val="left"/>
      <w:pPr>
        <w:tabs>
          <w:tab w:val="num" w:pos="5760"/>
        </w:tabs>
        <w:ind w:left="5760" w:hanging="360"/>
      </w:pPr>
      <w:rPr>
        <w:rFonts w:ascii="Arial" w:hAnsi="Arial" w:hint="default"/>
      </w:rPr>
    </w:lvl>
    <w:lvl w:ilvl="8" w:tplc="AE6E5C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9F31D6"/>
    <w:multiLevelType w:val="hybridMultilevel"/>
    <w:tmpl w:val="14320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B76D9"/>
    <w:multiLevelType w:val="hybridMultilevel"/>
    <w:tmpl w:val="4622F27E"/>
    <w:lvl w:ilvl="0" w:tplc="89EA4CC6">
      <w:start w:val="1"/>
      <w:numFmt w:val="bullet"/>
      <w:lvlText w:val="–"/>
      <w:lvlJc w:val="left"/>
      <w:pPr>
        <w:tabs>
          <w:tab w:val="num" w:pos="720"/>
        </w:tabs>
        <w:ind w:left="720" w:hanging="360"/>
      </w:pPr>
      <w:rPr>
        <w:rFonts w:ascii="Arial" w:hAnsi="Arial" w:hint="default"/>
      </w:rPr>
    </w:lvl>
    <w:lvl w:ilvl="1" w:tplc="CCD6C5CA">
      <w:start w:val="1"/>
      <w:numFmt w:val="bullet"/>
      <w:lvlText w:val="–"/>
      <w:lvlJc w:val="left"/>
      <w:pPr>
        <w:tabs>
          <w:tab w:val="num" w:pos="1440"/>
        </w:tabs>
        <w:ind w:left="1440" w:hanging="360"/>
      </w:pPr>
      <w:rPr>
        <w:rFonts w:ascii="Arial" w:hAnsi="Arial" w:hint="default"/>
      </w:rPr>
    </w:lvl>
    <w:lvl w:ilvl="2" w:tplc="7966A2E8">
      <w:numFmt w:val="bullet"/>
      <w:lvlText w:val="•"/>
      <w:lvlJc w:val="left"/>
      <w:pPr>
        <w:tabs>
          <w:tab w:val="num" w:pos="2160"/>
        </w:tabs>
        <w:ind w:left="2160" w:hanging="360"/>
      </w:pPr>
      <w:rPr>
        <w:rFonts w:ascii="Arial" w:hAnsi="Arial" w:hint="default"/>
      </w:rPr>
    </w:lvl>
    <w:lvl w:ilvl="3" w:tplc="3AD4562C" w:tentative="1">
      <w:start w:val="1"/>
      <w:numFmt w:val="bullet"/>
      <w:lvlText w:val="–"/>
      <w:lvlJc w:val="left"/>
      <w:pPr>
        <w:tabs>
          <w:tab w:val="num" w:pos="2880"/>
        </w:tabs>
        <w:ind w:left="2880" w:hanging="360"/>
      </w:pPr>
      <w:rPr>
        <w:rFonts w:ascii="Arial" w:hAnsi="Arial" w:hint="default"/>
      </w:rPr>
    </w:lvl>
    <w:lvl w:ilvl="4" w:tplc="3B7C619C" w:tentative="1">
      <w:start w:val="1"/>
      <w:numFmt w:val="bullet"/>
      <w:lvlText w:val="–"/>
      <w:lvlJc w:val="left"/>
      <w:pPr>
        <w:tabs>
          <w:tab w:val="num" w:pos="3600"/>
        </w:tabs>
        <w:ind w:left="3600" w:hanging="360"/>
      </w:pPr>
      <w:rPr>
        <w:rFonts w:ascii="Arial" w:hAnsi="Arial" w:hint="default"/>
      </w:rPr>
    </w:lvl>
    <w:lvl w:ilvl="5" w:tplc="F918A550" w:tentative="1">
      <w:start w:val="1"/>
      <w:numFmt w:val="bullet"/>
      <w:lvlText w:val="–"/>
      <w:lvlJc w:val="left"/>
      <w:pPr>
        <w:tabs>
          <w:tab w:val="num" w:pos="4320"/>
        </w:tabs>
        <w:ind w:left="4320" w:hanging="360"/>
      </w:pPr>
      <w:rPr>
        <w:rFonts w:ascii="Arial" w:hAnsi="Arial" w:hint="default"/>
      </w:rPr>
    </w:lvl>
    <w:lvl w:ilvl="6" w:tplc="948E72BA" w:tentative="1">
      <w:start w:val="1"/>
      <w:numFmt w:val="bullet"/>
      <w:lvlText w:val="–"/>
      <w:lvlJc w:val="left"/>
      <w:pPr>
        <w:tabs>
          <w:tab w:val="num" w:pos="5040"/>
        </w:tabs>
        <w:ind w:left="5040" w:hanging="360"/>
      </w:pPr>
      <w:rPr>
        <w:rFonts w:ascii="Arial" w:hAnsi="Arial" w:hint="default"/>
      </w:rPr>
    </w:lvl>
    <w:lvl w:ilvl="7" w:tplc="D35E4274" w:tentative="1">
      <w:start w:val="1"/>
      <w:numFmt w:val="bullet"/>
      <w:lvlText w:val="–"/>
      <w:lvlJc w:val="left"/>
      <w:pPr>
        <w:tabs>
          <w:tab w:val="num" w:pos="5760"/>
        </w:tabs>
        <w:ind w:left="5760" w:hanging="360"/>
      </w:pPr>
      <w:rPr>
        <w:rFonts w:ascii="Arial" w:hAnsi="Arial" w:hint="default"/>
      </w:rPr>
    </w:lvl>
    <w:lvl w:ilvl="8" w:tplc="CB423D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071A4"/>
    <w:multiLevelType w:val="hybridMultilevel"/>
    <w:tmpl w:val="E2D4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F70E16"/>
    <w:multiLevelType w:val="hybridMultilevel"/>
    <w:tmpl w:val="4DD204B2"/>
    <w:lvl w:ilvl="0" w:tplc="9D6CCB42">
      <w:start w:val="1"/>
      <w:numFmt w:val="bullet"/>
      <w:lvlText w:val="•"/>
      <w:lvlJc w:val="left"/>
      <w:pPr>
        <w:tabs>
          <w:tab w:val="num" w:pos="720"/>
        </w:tabs>
        <w:ind w:left="720" w:hanging="360"/>
      </w:pPr>
      <w:rPr>
        <w:rFonts w:ascii="Arial" w:hAnsi="Arial" w:hint="default"/>
      </w:rPr>
    </w:lvl>
    <w:lvl w:ilvl="1" w:tplc="257A1574" w:tentative="1">
      <w:start w:val="1"/>
      <w:numFmt w:val="bullet"/>
      <w:lvlText w:val="•"/>
      <w:lvlJc w:val="left"/>
      <w:pPr>
        <w:tabs>
          <w:tab w:val="num" w:pos="1440"/>
        </w:tabs>
        <w:ind w:left="1440" w:hanging="360"/>
      </w:pPr>
      <w:rPr>
        <w:rFonts w:ascii="Arial" w:hAnsi="Arial" w:hint="default"/>
      </w:rPr>
    </w:lvl>
    <w:lvl w:ilvl="2" w:tplc="85E2BB02">
      <w:start w:val="1"/>
      <w:numFmt w:val="bullet"/>
      <w:lvlText w:val="•"/>
      <w:lvlJc w:val="left"/>
      <w:pPr>
        <w:tabs>
          <w:tab w:val="num" w:pos="2160"/>
        </w:tabs>
        <w:ind w:left="2160" w:hanging="360"/>
      </w:pPr>
      <w:rPr>
        <w:rFonts w:ascii="Arial" w:hAnsi="Arial" w:hint="default"/>
      </w:rPr>
    </w:lvl>
    <w:lvl w:ilvl="3" w:tplc="CB784636">
      <w:numFmt w:val="bullet"/>
      <w:lvlText w:val="–"/>
      <w:lvlJc w:val="left"/>
      <w:pPr>
        <w:tabs>
          <w:tab w:val="num" w:pos="2880"/>
        </w:tabs>
        <w:ind w:left="2880" w:hanging="360"/>
      </w:pPr>
      <w:rPr>
        <w:rFonts w:ascii="Arial" w:hAnsi="Arial" w:hint="default"/>
      </w:rPr>
    </w:lvl>
    <w:lvl w:ilvl="4" w:tplc="FE5EF1AA" w:tentative="1">
      <w:start w:val="1"/>
      <w:numFmt w:val="bullet"/>
      <w:lvlText w:val="•"/>
      <w:lvlJc w:val="left"/>
      <w:pPr>
        <w:tabs>
          <w:tab w:val="num" w:pos="3600"/>
        </w:tabs>
        <w:ind w:left="3600" w:hanging="360"/>
      </w:pPr>
      <w:rPr>
        <w:rFonts w:ascii="Arial" w:hAnsi="Arial" w:hint="default"/>
      </w:rPr>
    </w:lvl>
    <w:lvl w:ilvl="5" w:tplc="899A567C" w:tentative="1">
      <w:start w:val="1"/>
      <w:numFmt w:val="bullet"/>
      <w:lvlText w:val="•"/>
      <w:lvlJc w:val="left"/>
      <w:pPr>
        <w:tabs>
          <w:tab w:val="num" w:pos="4320"/>
        </w:tabs>
        <w:ind w:left="4320" w:hanging="360"/>
      </w:pPr>
      <w:rPr>
        <w:rFonts w:ascii="Arial" w:hAnsi="Arial" w:hint="default"/>
      </w:rPr>
    </w:lvl>
    <w:lvl w:ilvl="6" w:tplc="5A0297FE" w:tentative="1">
      <w:start w:val="1"/>
      <w:numFmt w:val="bullet"/>
      <w:lvlText w:val="•"/>
      <w:lvlJc w:val="left"/>
      <w:pPr>
        <w:tabs>
          <w:tab w:val="num" w:pos="5040"/>
        </w:tabs>
        <w:ind w:left="5040" w:hanging="360"/>
      </w:pPr>
      <w:rPr>
        <w:rFonts w:ascii="Arial" w:hAnsi="Arial" w:hint="default"/>
      </w:rPr>
    </w:lvl>
    <w:lvl w:ilvl="7" w:tplc="6AAEFD92" w:tentative="1">
      <w:start w:val="1"/>
      <w:numFmt w:val="bullet"/>
      <w:lvlText w:val="•"/>
      <w:lvlJc w:val="left"/>
      <w:pPr>
        <w:tabs>
          <w:tab w:val="num" w:pos="5760"/>
        </w:tabs>
        <w:ind w:left="5760" w:hanging="360"/>
      </w:pPr>
      <w:rPr>
        <w:rFonts w:ascii="Arial" w:hAnsi="Arial" w:hint="default"/>
      </w:rPr>
    </w:lvl>
    <w:lvl w:ilvl="8" w:tplc="8D8A4B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62093"/>
    <w:multiLevelType w:val="hybridMultilevel"/>
    <w:tmpl w:val="D5C47334"/>
    <w:lvl w:ilvl="0" w:tplc="1E6C7FA2">
      <w:start w:val="1"/>
      <w:numFmt w:val="bullet"/>
      <w:lvlText w:val="•"/>
      <w:lvlJc w:val="left"/>
      <w:pPr>
        <w:tabs>
          <w:tab w:val="num" w:pos="720"/>
        </w:tabs>
        <w:ind w:left="720" w:hanging="360"/>
      </w:pPr>
      <w:rPr>
        <w:rFonts w:ascii="Arial" w:hAnsi="Arial" w:hint="default"/>
      </w:rPr>
    </w:lvl>
    <w:lvl w:ilvl="1" w:tplc="D9809056">
      <w:numFmt w:val="bullet"/>
      <w:lvlText w:val="–"/>
      <w:lvlJc w:val="left"/>
      <w:pPr>
        <w:tabs>
          <w:tab w:val="num" w:pos="1440"/>
        </w:tabs>
        <w:ind w:left="1440" w:hanging="360"/>
      </w:pPr>
      <w:rPr>
        <w:rFonts w:ascii="Arial" w:hAnsi="Arial" w:hint="default"/>
      </w:rPr>
    </w:lvl>
    <w:lvl w:ilvl="2" w:tplc="A15CB458" w:tentative="1">
      <w:start w:val="1"/>
      <w:numFmt w:val="bullet"/>
      <w:lvlText w:val="•"/>
      <w:lvlJc w:val="left"/>
      <w:pPr>
        <w:tabs>
          <w:tab w:val="num" w:pos="2160"/>
        </w:tabs>
        <w:ind w:left="2160" w:hanging="360"/>
      </w:pPr>
      <w:rPr>
        <w:rFonts w:ascii="Arial" w:hAnsi="Arial" w:hint="default"/>
      </w:rPr>
    </w:lvl>
    <w:lvl w:ilvl="3" w:tplc="3AE4BCD4">
      <w:start w:val="1"/>
      <w:numFmt w:val="bullet"/>
      <w:lvlText w:val="•"/>
      <w:lvlJc w:val="left"/>
      <w:pPr>
        <w:tabs>
          <w:tab w:val="num" w:pos="2880"/>
        </w:tabs>
        <w:ind w:left="2880" w:hanging="360"/>
      </w:pPr>
      <w:rPr>
        <w:rFonts w:ascii="Arial" w:hAnsi="Arial" w:hint="default"/>
      </w:rPr>
    </w:lvl>
    <w:lvl w:ilvl="4" w:tplc="9BA81D42" w:tentative="1">
      <w:start w:val="1"/>
      <w:numFmt w:val="bullet"/>
      <w:lvlText w:val="•"/>
      <w:lvlJc w:val="left"/>
      <w:pPr>
        <w:tabs>
          <w:tab w:val="num" w:pos="3600"/>
        </w:tabs>
        <w:ind w:left="3600" w:hanging="360"/>
      </w:pPr>
      <w:rPr>
        <w:rFonts w:ascii="Arial" w:hAnsi="Arial" w:hint="default"/>
      </w:rPr>
    </w:lvl>
    <w:lvl w:ilvl="5" w:tplc="B302D8F8" w:tentative="1">
      <w:start w:val="1"/>
      <w:numFmt w:val="bullet"/>
      <w:lvlText w:val="•"/>
      <w:lvlJc w:val="left"/>
      <w:pPr>
        <w:tabs>
          <w:tab w:val="num" w:pos="4320"/>
        </w:tabs>
        <w:ind w:left="4320" w:hanging="360"/>
      </w:pPr>
      <w:rPr>
        <w:rFonts w:ascii="Arial" w:hAnsi="Arial" w:hint="default"/>
      </w:rPr>
    </w:lvl>
    <w:lvl w:ilvl="6" w:tplc="3A3EB51E" w:tentative="1">
      <w:start w:val="1"/>
      <w:numFmt w:val="bullet"/>
      <w:lvlText w:val="•"/>
      <w:lvlJc w:val="left"/>
      <w:pPr>
        <w:tabs>
          <w:tab w:val="num" w:pos="5040"/>
        </w:tabs>
        <w:ind w:left="5040" w:hanging="360"/>
      </w:pPr>
      <w:rPr>
        <w:rFonts w:ascii="Arial" w:hAnsi="Arial" w:hint="default"/>
      </w:rPr>
    </w:lvl>
    <w:lvl w:ilvl="7" w:tplc="CA12BA0C" w:tentative="1">
      <w:start w:val="1"/>
      <w:numFmt w:val="bullet"/>
      <w:lvlText w:val="•"/>
      <w:lvlJc w:val="left"/>
      <w:pPr>
        <w:tabs>
          <w:tab w:val="num" w:pos="5760"/>
        </w:tabs>
        <w:ind w:left="5760" w:hanging="360"/>
      </w:pPr>
      <w:rPr>
        <w:rFonts w:ascii="Arial" w:hAnsi="Arial" w:hint="default"/>
      </w:rPr>
    </w:lvl>
    <w:lvl w:ilvl="8" w:tplc="F7E23D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8B3E92"/>
    <w:multiLevelType w:val="hybridMultilevel"/>
    <w:tmpl w:val="34588100"/>
    <w:lvl w:ilvl="0" w:tplc="857C479E">
      <w:start w:val="1"/>
      <w:numFmt w:val="bullet"/>
      <w:lvlText w:val="–"/>
      <w:lvlJc w:val="left"/>
      <w:pPr>
        <w:tabs>
          <w:tab w:val="num" w:pos="720"/>
        </w:tabs>
        <w:ind w:left="720" w:hanging="360"/>
      </w:pPr>
      <w:rPr>
        <w:rFonts w:ascii="Arial" w:hAnsi="Arial" w:hint="default"/>
      </w:rPr>
    </w:lvl>
    <w:lvl w:ilvl="1" w:tplc="F856924C">
      <w:start w:val="1"/>
      <w:numFmt w:val="bullet"/>
      <w:lvlText w:val="–"/>
      <w:lvlJc w:val="left"/>
      <w:pPr>
        <w:tabs>
          <w:tab w:val="num" w:pos="1440"/>
        </w:tabs>
        <w:ind w:left="1440" w:hanging="360"/>
      </w:pPr>
      <w:rPr>
        <w:rFonts w:ascii="Arial" w:hAnsi="Arial" w:hint="default"/>
      </w:rPr>
    </w:lvl>
    <w:lvl w:ilvl="2" w:tplc="1108E6B6" w:tentative="1">
      <w:start w:val="1"/>
      <w:numFmt w:val="bullet"/>
      <w:lvlText w:val="–"/>
      <w:lvlJc w:val="left"/>
      <w:pPr>
        <w:tabs>
          <w:tab w:val="num" w:pos="2160"/>
        </w:tabs>
        <w:ind w:left="2160" w:hanging="360"/>
      </w:pPr>
      <w:rPr>
        <w:rFonts w:ascii="Arial" w:hAnsi="Arial" w:hint="default"/>
      </w:rPr>
    </w:lvl>
    <w:lvl w:ilvl="3" w:tplc="52B44C02" w:tentative="1">
      <w:start w:val="1"/>
      <w:numFmt w:val="bullet"/>
      <w:lvlText w:val="–"/>
      <w:lvlJc w:val="left"/>
      <w:pPr>
        <w:tabs>
          <w:tab w:val="num" w:pos="2880"/>
        </w:tabs>
        <w:ind w:left="2880" w:hanging="360"/>
      </w:pPr>
      <w:rPr>
        <w:rFonts w:ascii="Arial" w:hAnsi="Arial" w:hint="default"/>
      </w:rPr>
    </w:lvl>
    <w:lvl w:ilvl="4" w:tplc="563EF0C4" w:tentative="1">
      <w:start w:val="1"/>
      <w:numFmt w:val="bullet"/>
      <w:lvlText w:val="–"/>
      <w:lvlJc w:val="left"/>
      <w:pPr>
        <w:tabs>
          <w:tab w:val="num" w:pos="3600"/>
        </w:tabs>
        <w:ind w:left="3600" w:hanging="360"/>
      </w:pPr>
      <w:rPr>
        <w:rFonts w:ascii="Arial" w:hAnsi="Arial" w:hint="default"/>
      </w:rPr>
    </w:lvl>
    <w:lvl w:ilvl="5" w:tplc="552610F2" w:tentative="1">
      <w:start w:val="1"/>
      <w:numFmt w:val="bullet"/>
      <w:lvlText w:val="–"/>
      <w:lvlJc w:val="left"/>
      <w:pPr>
        <w:tabs>
          <w:tab w:val="num" w:pos="4320"/>
        </w:tabs>
        <w:ind w:left="4320" w:hanging="360"/>
      </w:pPr>
      <w:rPr>
        <w:rFonts w:ascii="Arial" w:hAnsi="Arial" w:hint="default"/>
      </w:rPr>
    </w:lvl>
    <w:lvl w:ilvl="6" w:tplc="77706E96" w:tentative="1">
      <w:start w:val="1"/>
      <w:numFmt w:val="bullet"/>
      <w:lvlText w:val="–"/>
      <w:lvlJc w:val="left"/>
      <w:pPr>
        <w:tabs>
          <w:tab w:val="num" w:pos="5040"/>
        </w:tabs>
        <w:ind w:left="5040" w:hanging="360"/>
      </w:pPr>
      <w:rPr>
        <w:rFonts w:ascii="Arial" w:hAnsi="Arial" w:hint="default"/>
      </w:rPr>
    </w:lvl>
    <w:lvl w:ilvl="7" w:tplc="D5A49FE8" w:tentative="1">
      <w:start w:val="1"/>
      <w:numFmt w:val="bullet"/>
      <w:lvlText w:val="–"/>
      <w:lvlJc w:val="left"/>
      <w:pPr>
        <w:tabs>
          <w:tab w:val="num" w:pos="5760"/>
        </w:tabs>
        <w:ind w:left="5760" w:hanging="360"/>
      </w:pPr>
      <w:rPr>
        <w:rFonts w:ascii="Arial" w:hAnsi="Arial" w:hint="default"/>
      </w:rPr>
    </w:lvl>
    <w:lvl w:ilvl="8" w:tplc="02F6F2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8623AD6"/>
    <w:multiLevelType w:val="hybridMultilevel"/>
    <w:tmpl w:val="DEE6D8BE"/>
    <w:lvl w:ilvl="0" w:tplc="905232F2">
      <w:start w:val="1"/>
      <w:numFmt w:val="bullet"/>
      <w:lvlText w:val="•"/>
      <w:lvlJc w:val="left"/>
      <w:pPr>
        <w:tabs>
          <w:tab w:val="num" w:pos="720"/>
        </w:tabs>
        <w:ind w:left="720" w:hanging="360"/>
      </w:pPr>
      <w:rPr>
        <w:rFonts w:ascii="Arial" w:hAnsi="Arial" w:hint="default"/>
      </w:rPr>
    </w:lvl>
    <w:lvl w:ilvl="1" w:tplc="BF78E920">
      <w:numFmt w:val="bullet"/>
      <w:lvlText w:val="–"/>
      <w:lvlJc w:val="left"/>
      <w:pPr>
        <w:tabs>
          <w:tab w:val="num" w:pos="1440"/>
        </w:tabs>
        <w:ind w:left="1440" w:hanging="360"/>
      </w:pPr>
      <w:rPr>
        <w:rFonts w:ascii="Arial" w:hAnsi="Arial" w:hint="default"/>
      </w:rPr>
    </w:lvl>
    <w:lvl w:ilvl="2" w:tplc="0218AD56">
      <w:numFmt w:val="bullet"/>
      <w:lvlText w:val="•"/>
      <w:lvlJc w:val="left"/>
      <w:pPr>
        <w:tabs>
          <w:tab w:val="num" w:pos="2160"/>
        </w:tabs>
        <w:ind w:left="2160" w:hanging="360"/>
      </w:pPr>
      <w:rPr>
        <w:rFonts w:ascii="Arial" w:hAnsi="Arial" w:hint="default"/>
      </w:rPr>
    </w:lvl>
    <w:lvl w:ilvl="3" w:tplc="7102D992">
      <w:start w:val="1"/>
      <w:numFmt w:val="bullet"/>
      <w:lvlText w:val="•"/>
      <w:lvlJc w:val="left"/>
      <w:pPr>
        <w:tabs>
          <w:tab w:val="num" w:pos="2880"/>
        </w:tabs>
        <w:ind w:left="2880" w:hanging="360"/>
      </w:pPr>
      <w:rPr>
        <w:rFonts w:ascii="Arial" w:hAnsi="Arial" w:hint="default"/>
      </w:rPr>
    </w:lvl>
    <w:lvl w:ilvl="4" w:tplc="63F08DA0" w:tentative="1">
      <w:start w:val="1"/>
      <w:numFmt w:val="bullet"/>
      <w:lvlText w:val="•"/>
      <w:lvlJc w:val="left"/>
      <w:pPr>
        <w:tabs>
          <w:tab w:val="num" w:pos="3600"/>
        </w:tabs>
        <w:ind w:left="3600" w:hanging="360"/>
      </w:pPr>
      <w:rPr>
        <w:rFonts w:ascii="Arial" w:hAnsi="Arial" w:hint="default"/>
      </w:rPr>
    </w:lvl>
    <w:lvl w:ilvl="5" w:tplc="BC2EAC00" w:tentative="1">
      <w:start w:val="1"/>
      <w:numFmt w:val="bullet"/>
      <w:lvlText w:val="•"/>
      <w:lvlJc w:val="left"/>
      <w:pPr>
        <w:tabs>
          <w:tab w:val="num" w:pos="4320"/>
        </w:tabs>
        <w:ind w:left="4320" w:hanging="360"/>
      </w:pPr>
      <w:rPr>
        <w:rFonts w:ascii="Arial" w:hAnsi="Arial" w:hint="default"/>
      </w:rPr>
    </w:lvl>
    <w:lvl w:ilvl="6" w:tplc="F07A11C8" w:tentative="1">
      <w:start w:val="1"/>
      <w:numFmt w:val="bullet"/>
      <w:lvlText w:val="•"/>
      <w:lvlJc w:val="left"/>
      <w:pPr>
        <w:tabs>
          <w:tab w:val="num" w:pos="5040"/>
        </w:tabs>
        <w:ind w:left="5040" w:hanging="360"/>
      </w:pPr>
      <w:rPr>
        <w:rFonts w:ascii="Arial" w:hAnsi="Arial" w:hint="default"/>
      </w:rPr>
    </w:lvl>
    <w:lvl w:ilvl="7" w:tplc="67BAEAF2" w:tentative="1">
      <w:start w:val="1"/>
      <w:numFmt w:val="bullet"/>
      <w:lvlText w:val="•"/>
      <w:lvlJc w:val="left"/>
      <w:pPr>
        <w:tabs>
          <w:tab w:val="num" w:pos="5760"/>
        </w:tabs>
        <w:ind w:left="5760" w:hanging="360"/>
      </w:pPr>
      <w:rPr>
        <w:rFonts w:ascii="Arial" w:hAnsi="Arial" w:hint="default"/>
      </w:rPr>
    </w:lvl>
    <w:lvl w:ilvl="8" w:tplc="021069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0F3040"/>
    <w:multiLevelType w:val="hybridMultilevel"/>
    <w:tmpl w:val="A8CC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D3190"/>
    <w:multiLevelType w:val="hybridMultilevel"/>
    <w:tmpl w:val="58B8F938"/>
    <w:lvl w:ilvl="0" w:tplc="5F6AEF94">
      <w:start w:val="1"/>
      <w:numFmt w:val="bullet"/>
      <w:lvlText w:val="–"/>
      <w:lvlJc w:val="left"/>
      <w:pPr>
        <w:tabs>
          <w:tab w:val="num" w:pos="720"/>
        </w:tabs>
        <w:ind w:left="720" w:hanging="360"/>
      </w:pPr>
      <w:rPr>
        <w:rFonts w:ascii="Arial" w:hAnsi="Arial" w:hint="default"/>
      </w:rPr>
    </w:lvl>
    <w:lvl w:ilvl="1" w:tplc="91DC19CC">
      <w:start w:val="1"/>
      <w:numFmt w:val="bullet"/>
      <w:lvlText w:val="–"/>
      <w:lvlJc w:val="left"/>
      <w:pPr>
        <w:tabs>
          <w:tab w:val="num" w:pos="1440"/>
        </w:tabs>
        <w:ind w:left="1440" w:hanging="360"/>
      </w:pPr>
      <w:rPr>
        <w:rFonts w:ascii="Arial" w:hAnsi="Arial" w:hint="default"/>
      </w:rPr>
    </w:lvl>
    <w:lvl w:ilvl="2" w:tplc="FC864C9E" w:tentative="1">
      <w:start w:val="1"/>
      <w:numFmt w:val="bullet"/>
      <w:lvlText w:val="–"/>
      <w:lvlJc w:val="left"/>
      <w:pPr>
        <w:tabs>
          <w:tab w:val="num" w:pos="2160"/>
        </w:tabs>
        <w:ind w:left="2160" w:hanging="360"/>
      </w:pPr>
      <w:rPr>
        <w:rFonts w:ascii="Arial" w:hAnsi="Arial" w:hint="default"/>
      </w:rPr>
    </w:lvl>
    <w:lvl w:ilvl="3" w:tplc="BCB4B8C8" w:tentative="1">
      <w:start w:val="1"/>
      <w:numFmt w:val="bullet"/>
      <w:lvlText w:val="–"/>
      <w:lvlJc w:val="left"/>
      <w:pPr>
        <w:tabs>
          <w:tab w:val="num" w:pos="2880"/>
        </w:tabs>
        <w:ind w:left="2880" w:hanging="360"/>
      </w:pPr>
      <w:rPr>
        <w:rFonts w:ascii="Arial" w:hAnsi="Arial" w:hint="default"/>
      </w:rPr>
    </w:lvl>
    <w:lvl w:ilvl="4" w:tplc="564AEC0E" w:tentative="1">
      <w:start w:val="1"/>
      <w:numFmt w:val="bullet"/>
      <w:lvlText w:val="–"/>
      <w:lvlJc w:val="left"/>
      <w:pPr>
        <w:tabs>
          <w:tab w:val="num" w:pos="3600"/>
        </w:tabs>
        <w:ind w:left="3600" w:hanging="360"/>
      </w:pPr>
      <w:rPr>
        <w:rFonts w:ascii="Arial" w:hAnsi="Arial" w:hint="default"/>
      </w:rPr>
    </w:lvl>
    <w:lvl w:ilvl="5" w:tplc="9508BB80" w:tentative="1">
      <w:start w:val="1"/>
      <w:numFmt w:val="bullet"/>
      <w:lvlText w:val="–"/>
      <w:lvlJc w:val="left"/>
      <w:pPr>
        <w:tabs>
          <w:tab w:val="num" w:pos="4320"/>
        </w:tabs>
        <w:ind w:left="4320" w:hanging="360"/>
      </w:pPr>
      <w:rPr>
        <w:rFonts w:ascii="Arial" w:hAnsi="Arial" w:hint="default"/>
      </w:rPr>
    </w:lvl>
    <w:lvl w:ilvl="6" w:tplc="9014EAC8" w:tentative="1">
      <w:start w:val="1"/>
      <w:numFmt w:val="bullet"/>
      <w:lvlText w:val="–"/>
      <w:lvlJc w:val="left"/>
      <w:pPr>
        <w:tabs>
          <w:tab w:val="num" w:pos="5040"/>
        </w:tabs>
        <w:ind w:left="5040" w:hanging="360"/>
      </w:pPr>
      <w:rPr>
        <w:rFonts w:ascii="Arial" w:hAnsi="Arial" w:hint="default"/>
      </w:rPr>
    </w:lvl>
    <w:lvl w:ilvl="7" w:tplc="92B24DC4" w:tentative="1">
      <w:start w:val="1"/>
      <w:numFmt w:val="bullet"/>
      <w:lvlText w:val="–"/>
      <w:lvlJc w:val="left"/>
      <w:pPr>
        <w:tabs>
          <w:tab w:val="num" w:pos="5760"/>
        </w:tabs>
        <w:ind w:left="5760" w:hanging="360"/>
      </w:pPr>
      <w:rPr>
        <w:rFonts w:ascii="Arial" w:hAnsi="Arial" w:hint="default"/>
      </w:rPr>
    </w:lvl>
    <w:lvl w:ilvl="8" w:tplc="D96811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17"/>
  </w:num>
  <w:num w:numId="4">
    <w:abstractNumId w:val="1"/>
  </w:num>
  <w:num w:numId="5">
    <w:abstractNumId w:val="43"/>
  </w:num>
  <w:num w:numId="6">
    <w:abstractNumId w:val="5"/>
  </w:num>
  <w:num w:numId="7">
    <w:abstractNumId w:val="34"/>
  </w:num>
  <w:num w:numId="8">
    <w:abstractNumId w:val="40"/>
  </w:num>
  <w:num w:numId="9">
    <w:abstractNumId w:val="34"/>
  </w:num>
  <w:num w:numId="10">
    <w:abstractNumId w:val="36"/>
  </w:num>
  <w:num w:numId="11">
    <w:abstractNumId w:val="21"/>
  </w:num>
  <w:num w:numId="12">
    <w:abstractNumId w:val="33"/>
  </w:num>
  <w:num w:numId="13">
    <w:abstractNumId w:val="34"/>
  </w:num>
  <w:num w:numId="14">
    <w:abstractNumId w:val="42"/>
  </w:num>
  <w:num w:numId="15">
    <w:abstractNumId w:val="38"/>
  </w:num>
  <w:num w:numId="16">
    <w:abstractNumId w:val="34"/>
  </w:num>
  <w:num w:numId="17">
    <w:abstractNumId w:val="31"/>
  </w:num>
  <w:num w:numId="18">
    <w:abstractNumId w:val="19"/>
  </w:num>
  <w:num w:numId="19">
    <w:abstractNumId w:val="24"/>
  </w:num>
  <w:num w:numId="20">
    <w:abstractNumId w:val="4"/>
  </w:num>
  <w:num w:numId="21">
    <w:abstractNumId w:val="2"/>
  </w:num>
  <w:num w:numId="22">
    <w:abstractNumId w:val="12"/>
  </w:num>
  <w:num w:numId="23">
    <w:abstractNumId w:val="29"/>
  </w:num>
  <w:num w:numId="24">
    <w:abstractNumId w:val="3"/>
  </w:num>
  <w:num w:numId="25">
    <w:abstractNumId w:val="39"/>
  </w:num>
  <w:num w:numId="26">
    <w:abstractNumId w:val="22"/>
  </w:num>
  <w:num w:numId="27">
    <w:abstractNumId w:val="7"/>
  </w:num>
  <w:num w:numId="28">
    <w:abstractNumId w:val="11"/>
  </w:num>
  <w:num w:numId="29">
    <w:abstractNumId w:val="14"/>
  </w:num>
  <w:num w:numId="30">
    <w:abstractNumId w:val="34"/>
  </w:num>
  <w:num w:numId="31">
    <w:abstractNumId w:val="34"/>
  </w:num>
  <w:num w:numId="32">
    <w:abstractNumId w:val="28"/>
  </w:num>
  <w:num w:numId="33">
    <w:abstractNumId w:val="34"/>
  </w:num>
  <w:num w:numId="34">
    <w:abstractNumId w:val="8"/>
  </w:num>
  <w:num w:numId="35">
    <w:abstractNumId w:val="13"/>
  </w:num>
  <w:num w:numId="36">
    <w:abstractNumId w:val="34"/>
  </w:num>
  <w:num w:numId="37">
    <w:abstractNumId w:val="16"/>
  </w:num>
  <w:num w:numId="38">
    <w:abstractNumId w:val="26"/>
  </w:num>
  <w:num w:numId="39">
    <w:abstractNumId w:val="35"/>
  </w:num>
  <w:num w:numId="40">
    <w:abstractNumId w:val="30"/>
  </w:num>
  <w:num w:numId="41">
    <w:abstractNumId w:val="6"/>
  </w:num>
  <w:num w:numId="42">
    <w:abstractNumId w:val="18"/>
  </w:num>
  <w:num w:numId="43">
    <w:abstractNumId w:val="20"/>
  </w:num>
  <w:num w:numId="44">
    <w:abstractNumId w:val="27"/>
  </w:num>
  <w:num w:numId="45">
    <w:abstractNumId w:val="32"/>
  </w:num>
  <w:num w:numId="46">
    <w:abstractNumId w:val="41"/>
  </w:num>
  <w:num w:numId="47">
    <w:abstractNumId w:val="25"/>
  </w:num>
  <w:num w:numId="48">
    <w:abstractNumId w:val="23"/>
  </w:num>
  <w:num w:numId="49">
    <w:abstractNumId w:val="9"/>
  </w:num>
  <w:num w:numId="50">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7DA"/>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3FF"/>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05E"/>
    <w:rsid w:val="000266AE"/>
    <w:rsid w:val="00026905"/>
    <w:rsid w:val="00026977"/>
    <w:rsid w:val="000269C8"/>
    <w:rsid w:val="00026AF7"/>
    <w:rsid w:val="00026EF9"/>
    <w:rsid w:val="00027333"/>
    <w:rsid w:val="0002790C"/>
    <w:rsid w:val="00027E41"/>
    <w:rsid w:val="000300FE"/>
    <w:rsid w:val="0003035C"/>
    <w:rsid w:val="00030738"/>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AE5"/>
    <w:rsid w:val="00035C89"/>
    <w:rsid w:val="00035CAB"/>
    <w:rsid w:val="0003667C"/>
    <w:rsid w:val="00036A16"/>
    <w:rsid w:val="00036C45"/>
    <w:rsid w:val="00036FA7"/>
    <w:rsid w:val="000377E3"/>
    <w:rsid w:val="00037910"/>
    <w:rsid w:val="00037A21"/>
    <w:rsid w:val="00037D3E"/>
    <w:rsid w:val="000404F2"/>
    <w:rsid w:val="0004082C"/>
    <w:rsid w:val="00040F7A"/>
    <w:rsid w:val="000412B7"/>
    <w:rsid w:val="000413B8"/>
    <w:rsid w:val="000415EC"/>
    <w:rsid w:val="0004182E"/>
    <w:rsid w:val="000418C8"/>
    <w:rsid w:val="00041AEE"/>
    <w:rsid w:val="00042397"/>
    <w:rsid w:val="000423DD"/>
    <w:rsid w:val="00042527"/>
    <w:rsid w:val="0004261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0DC"/>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5C5"/>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C47"/>
    <w:rsid w:val="000572A7"/>
    <w:rsid w:val="00057437"/>
    <w:rsid w:val="00057460"/>
    <w:rsid w:val="000574E1"/>
    <w:rsid w:val="00057511"/>
    <w:rsid w:val="00057AD4"/>
    <w:rsid w:val="00057DF9"/>
    <w:rsid w:val="00057F2C"/>
    <w:rsid w:val="00057F68"/>
    <w:rsid w:val="00057F6C"/>
    <w:rsid w:val="00057FE7"/>
    <w:rsid w:val="00060087"/>
    <w:rsid w:val="00060586"/>
    <w:rsid w:val="0006081D"/>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0876"/>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0DD6"/>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285A"/>
    <w:rsid w:val="00092A2E"/>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6D57"/>
    <w:rsid w:val="0009709B"/>
    <w:rsid w:val="00097271"/>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635"/>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262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3D"/>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2"/>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5E2"/>
    <w:rsid w:val="000F0771"/>
    <w:rsid w:val="000F095B"/>
    <w:rsid w:val="000F11B4"/>
    <w:rsid w:val="000F13C4"/>
    <w:rsid w:val="000F13D7"/>
    <w:rsid w:val="000F17E4"/>
    <w:rsid w:val="000F1B0F"/>
    <w:rsid w:val="000F1CF3"/>
    <w:rsid w:val="000F203A"/>
    <w:rsid w:val="000F20CD"/>
    <w:rsid w:val="000F2965"/>
    <w:rsid w:val="000F2A21"/>
    <w:rsid w:val="000F2E12"/>
    <w:rsid w:val="000F33C7"/>
    <w:rsid w:val="000F34C7"/>
    <w:rsid w:val="000F3755"/>
    <w:rsid w:val="000F3B40"/>
    <w:rsid w:val="000F3B6D"/>
    <w:rsid w:val="000F3FFF"/>
    <w:rsid w:val="000F42EA"/>
    <w:rsid w:val="000F4AB7"/>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0748"/>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8ED"/>
    <w:rsid w:val="0014491B"/>
    <w:rsid w:val="00144B3F"/>
    <w:rsid w:val="00144E04"/>
    <w:rsid w:val="001454C4"/>
    <w:rsid w:val="00146129"/>
    <w:rsid w:val="0014624C"/>
    <w:rsid w:val="00146491"/>
    <w:rsid w:val="0014652F"/>
    <w:rsid w:val="00146B4F"/>
    <w:rsid w:val="00146BC8"/>
    <w:rsid w:val="00146FC7"/>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1D1B"/>
    <w:rsid w:val="00152066"/>
    <w:rsid w:val="001526D8"/>
    <w:rsid w:val="0015289B"/>
    <w:rsid w:val="001528BF"/>
    <w:rsid w:val="00152A3B"/>
    <w:rsid w:val="00153021"/>
    <w:rsid w:val="001531FD"/>
    <w:rsid w:val="0015347E"/>
    <w:rsid w:val="00153578"/>
    <w:rsid w:val="00153769"/>
    <w:rsid w:val="00153A48"/>
    <w:rsid w:val="00153A6B"/>
    <w:rsid w:val="00153EC3"/>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6BD"/>
    <w:rsid w:val="001618A3"/>
    <w:rsid w:val="0016223A"/>
    <w:rsid w:val="00162262"/>
    <w:rsid w:val="00162BD5"/>
    <w:rsid w:val="00162CF1"/>
    <w:rsid w:val="00162D45"/>
    <w:rsid w:val="00162F82"/>
    <w:rsid w:val="001630E4"/>
    <w:rsid w:val="001634E7"/>
    <w:rsid w:val="001639BC"/>
    <w:rsid w:val="00163AFC"/>
    <w:rsid w:val="00163CA0"/>
    <w:rsid w:val="001644CC"/>
    <w:rsid w:val="00164646"/>
    <w:rsid w:val="001647FA"/>
    <w:rsid w:val="001649D4"/>
    <w:rsid w:val="00165137"/>
    <w:rsid w:val="001651AA"/>
    <w:rsid w:val="00165219"/>
    <w:rsid w:val="0016564B"/>
    <w:rsid w:val="00165F19"/>
    <w:rsid w:val="0016634F"/>
    <w:rsid w:val="00166994"/>
    <w:rsid w:val="001669F9"/>
    <w:rsid w:val="00166A5A"/>
    <w:rsid w:val="0016700E"/>
    <w:rsid w:val="0016711A"/>
    <w:rsid w:val="0016722B"/>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DEC"/>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7AF"/>
    <w:rsid w:val="0018397F"/>
    <w:rsid w:val="00183CC6"/>
    <w:rsid w:val="00183D8A"/>
    <w:rsid w:val="00183E8B"/>
    <w:rsid w:val="00183F11"/>
    <w:rsid w:val="001840F5"/>
    <w:rsid w:val="00184BC4"/>
    <w:rsid w:val="00184DAB"/>
    <w:rsid w:val="00184F51"/>
    <w:rsid w:val="00185257"/>
    <w:rsid w:val="00185E59"/>
    <w:rsid w:val="00185F10"/>
    <w:rsid w:val="00186060"/>
    <w:rsid w:val="00186395"/>
    <w:rsid w:val="00186B4D"/>
    <w:rsid w:val="0018767B"/>
    <w:rsid w:val="0019022C"/>
    <w:rsid w:val="00190307"/>
    <w:rsid w:val="00190927"/>
    <w:rsid w:val="00190BD5"/>
    <w:rsid w:val="00190F0E"/>
    <w:rsid w:val="00191727"/>
    <w:rsid w:val="00191A2B"/>
    <w:rsid w:val="00191EBF"/>
    <w:rsid w:val="001923A7"/>
    <w:rsid w:val="00192573"/>
    <w:rsid w:val="001925E5"/>
    <w:rsid w:val="001928E1"/>
    <w:rsid w:val="00192A10"/>
    <w:rsid w:val="00192D98"/>
    <w:rsid w:val="00193747"/>
    <w:rsid w:val="00193987"/>
    <w:rsid w:val="00193A83"/>
    <w:rsid w:val="0019409A"/>
    <w:rsid w:val="001952F2"/>
    <w:rsid w:val="001956BE"/>
    <w:rsid w:val="0019573B"/>
    <w:rsid w:val="0019592C"/>
    <w:rsid w:val="00195FEA"/>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9C5"/>
    <w:rsid w:val="001B0F1F"/>
    <w:rsid w:val="001B1565"/>
    <w:rsid w:val="001B1BCF"/>
    <w:rsid w:val="001B1C7B"/>
    <w:rsid w:val="001B1F17"/>
    <w:rsid w:val="001B1F29"/>
    <w:rsid w:val="001B2085"/>
    <w:rsid w:val="001B26EE"/>
    <w:rsid w:val="001B2993"/>
    <w:rsid w:val="001B2DF5"/>
    <w:rsid w:val="001B32E7"/>
    <w:rsid w:val="001B36AF"/>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4E"/>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9F4"/>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04"/>
    <w:rsid w:val="001E684F"/>
    <w:rsid w:val="001E689D"/>
    <w:rsid w:val="001E6C17"/>
    <w:rsid w:val="001E6C1B"/>
    <w:rsid w:val="001E6D5E"/>
    <w:rsid w:val="001E6DE6"/>
    <w:rsid w:val="001E6ED5"/>
    <w:rsid w:val="001E6F14"/>
    <w:rsid w:val="001E719A"/>
    <w:rsid w:val="001E750C"/>
    <w:rsid w:val="001F04C3"/>
    <w:rsid w:val="001F053B"/>
    <w:rsid w:val="001F0546"/>
    <w:rsid w:val="001F0752"/>
    <w:rsid w:val="001F0BCC"/>
    <w:rsid w:val="001F0BD4"/>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2A"/>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4B2"/>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34"/>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A44"/>
    <w:rsid w:val="00213FF2"/>
    <w:rsid w:val="00214416"/>
    <w:rsid w:val="00214D32"/>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1"/>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C66"/>
    <w:rsid w:val="00234E0D"/>
    <w:rsid w:val="00235581"/>
    <w:rsid w:val="00235698"/>
    <w:rsid w:val="00235724"/>
    <w:rsid w:val="0023577D"/>
    <w:rsid w:val="002358A2"/>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45"/>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1A"/>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6CE"/>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39BB"/>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687"/>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586"/>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4FFF"/>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03"/>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5F"/>
    <w:rsid w:val="002D5DEA"/>
    <w:rsid w:val="002D6127"/>
    <w:rsid w:val="002D62B2"/>
    <w:rsid w:val="002D68C3"/>
    <w:rsid w:val="002D6B32"/>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A96"/>
    <w:rsid w:val="002E5BDD"/>
    <w:rsid w:val="002E5C56"/>
    <w:rsid w:val="002E5E9E"/>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BFC"/>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994"/>
    <w:rsid w:val="00302B0F"/>
    <w:rsid w:val="00302BD2"/>
    <w:rsid w:val="0030361B"/>
    <w:rsid w:val="00303853"/>
    <w:rsid w:val="00303FB7"/>
    <w:rsid w:val="003044BB"/>
    <w:rsid w:val="00304549"/>
    <w:rsid w:val="00304863"/>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09"/>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136"/>
    <w:rsid w:val="003222E4"/>
    <w:rsid w:val="00322722"/>
    <w:rsid w:val="00322929"/>
    <w:rsid w:val="00322A6A"/>
    <w:rsid w:val="00322BC3"/>
    <w:rsid w:val="00322E3B"/>
    <w:rsid w:val="00323F98"/>
    <w:rsid w:val="00323FAD"/>
    <w:rsid w:val="003242C1"/>
    <w:rsid w:val="00324731"/>
    <w:rsid w:val="003249F8"/>
    <w:rsid w:val="00324F6C"/>
    <w:rsid w:val="00325BD3"/>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3A7"/>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47F7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01"/>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0F19"/>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80F"/>
    <w:rsid w:val="003769B8"/>
    <w:rsid w:val="00376CD6"/>
    <w:rsid w:val="00376E52"/>
    <w:rsid w:val="0037709A"/>
    <w:rsid w:val="003770D3"/>
    <w:rsid w:val="00377146"/>
    <w:rsid w:val="00377397"/>
    <w:rsid w:val="003774FD"/>
    <w:rsid w:val="003775BD"/>
    <w:rsid w:val="003802CD"/>
    <w:rsid w:val="0038084F"/>
    <w:rsid w:val="0038085B"/>
    <w:rsid w:val="00380892"/>
    <w:rsid w:val="00381079"/>
    <w:rsid w:val="00381202"/>
    <w:rsid w:val="0038162E"/>
    <w:rsid w:val="00381685"/>
    <w:rsid w:val="00381918"/>
    <w:rsid w:val="00381968"/>
    <w:rsid w:val="00381CC9"/>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06"/>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50"/>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6C6"/>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3A7F"/>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804"/>
    <w:rsid w:val="003C0985"/>
    <w:rsid w:val="003C0D37"/>
    <w:rsid w:val="003C16F5"/>
    <w:rsid w:val="003C1EC9"/>
    <w:rsid w:val="003C1F2E"/>
    <w:rsid w:val="003C2B4A"/>
    <w:rsid w:val="003C2C9D"/>
    <w:rsid w:val="003C3204"/>
    <w:rsid w:val="003C3B73"/>
    <w:rsid w:val="003C3D8B"/>
    <w:rsid w:val="003C3EB2"/>
    <w:rsid w:val="003C4250"/>
    <w:rsid w:val="003C4952"/>
    <w:rsid w:val="003C4D16"/>
    <w:rsid w:val="003C4D7A"/>
    <w:rsid w:val="003C4D8C"/>
    <w:rsid w:val="003C4F25"/>
    <w:rsid w:val="003C6092"/>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C82"/>
    <w:rsid w:val="003D3E74"/>
    <w:rsid w:val="003D41AC"/>
    <w:rsid w:val="003D4330"/>
    <w:rsid w:val="003D4350"/>
    <w:rsid w:val="003D4409"/>
    <w:rsid w:val="003D44B5"/>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E8"/>
    <w:rsid w:val="003E1CF4"/>
    <w:rsid w:val="003E240A"/>
    <w:rsid w:val="003E2719"/>
    <w:rsid w:val="003E2BF4"/>
    <w:rsid w:val="003E2E52"/>
    <w:rsid w:val="003E31BF"/>
    <w:rsid w:val="003E34E1"/>
    <w:rsid w:val="003E3524"/>
    <w:rsid w:val="003E3C51"/>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37C"/>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833"/>
    <w:rsid w:val="003F7DFF"/>
    <w:rsid w:val="00400094"/>
    <w:rsid w:val="004000BE"/>
    <w:rsid w:val="00400147"/>
    <w:rsid w:val="0040015E"/>
    <w:rsid w:val="00400427"/>
    <w:rsid w:val="00400862"/>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D65"/>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2AC"/>
    <w:rsid w:val="00412697"/>
    <w:rsid w:val="004127C5"/>
    <w:rsid w:val="00412E2A"/>
    <w:rsid w:val="00412F8D"/>
    <w:rsid w:val="00413369"/>
    <w:rsid w:val="00413E02"/>
    <w:rsid w:val="00413FF2"/>
    <w:rsid w:val="004140E7"/>
    <w:rsid w:val="00414129"/>
    <w:rsid w:val="004143CB"/>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7EB"/>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9EC"/>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5BB"/>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5C3"/>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32"/>
    <w:rsid w:val="00494C34"/>
    <w:rsid w:val="00494E75"/>
    <w:rsid w:val="00495071"/>
    <w:rsid w:val="00495227"/>
    <w:rsid w:val="00495B8F"/>
    <w:rsid w:val="004961DB"/>
    <w:rsid w:val="00496411"/>
    <w:rsid w:val="0049653E"/>
    <w:rsid w:val="00496BEF"/>
    <w:rsid w:val="004970A1"/>
    <w:rsid w:val="0049792C"/>
    <w:rsid w:val="00497A83"/>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027"/>
    <w:rsid w:val="004C63D6"/>
    <w:rsid w:val="004C660B"/>
    <w:rsid w:val="004C6627"/>
    <w:rsid w:val="004C670B"/>
    <w:rsid w:val="004C6782"/>
    <w:rsid w:val="004C6915"/>
    <w:rsid w:val="004C6D25"/>
    <w:rsid w:val="004C6EED"/>
    <w:rsid w:val="004C730E"/>
    <w:rsid w:val="004C7739"/>
    <w:rsid w:val="004C7A83"/>
    <w:rsid w:val="004C7BDF"/>
    <w:rsid w:val="004C7E4F"/>
    <w:rsid w:val="004C7EFE"/>
    <w:rsid w:val="004D0200"/>
    <w:rsid w:val="004D0644"/>
    <w:rsid w:val="004D0E08"/>
    <w:rsid w:val="004D0E42"/>
    <w:rsid w:val="004D15E8"/>
    <w:rsid w:val="004D171F"/>
    <w:rsid w:val="004D1A33"/>
    <w:rsid w:val="004D1A71"/>
    <w:rsid w:val="004D1D64"/>
    <w:rsid w:val="004D1DED"/>
    <w:rsid w:val="004D2474"/>
    <w:rsid w:val="004D24F2"/>
    <w:rsid w:val="004D250B"/>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AB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75F"/>
    <w:rsid w:val="004F3DD1"/>
    <w:rsid w:val="004F40F1"/>
    <w:rsid w:val="004F4477"/>
    <w:rsid w:val="004F456F"/>
    <w:rsid w:val="004F4760"/>
    <w:rsid w:val="004F497D"/>
    <w:rsid w:val="004F4C27"/>
    <w:rsid w:val="004F4E53"/>
    <w:rsid w:val="004F4F06"/>
    <w:rsid w:val="004F4F1E"/>
    <w:rsid w:val="004F58AB"/>
    <w:rsid w:val="004F5CD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7C3"/>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31"/>
    <w:rsid w:val="00507754"/>
    <w:rsid w:val="00507CAF"/>
    <w:rsid w:val="00507E01"/>
    <w:rsid w:val="00510374"/>
    <w:rsid w:val="00510444"/>
    <w:rsid w:val="0051085D"/>
    <w:rsid w:val="005108E1"/>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6E0A"/>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A4"/>
    <w:rsid w:val="005244D5"/>
    <w:rsid w:val="0052463E"/>
    <w:rsid w:val="00524729"/>
    <w:rsid w:val="005248C4"/>
    <w:rsid w:val="00524AD1"/>
    <w:rsid w:val="00524B9D"/>
    <w:rsid w:val="00524C54"/>
    <w:rsid w:val="00524DEC"/>
    <w:rsid w:val="00524E6A"/>
    <w:rsid w:val="005251DA"/>
    <w:rsid w:val="00525407"/>
    <w:rsid w:val="00525E67"/>
    <w:rsid w:val="00525F16"/>
    <w:rsid w:val="00525F4D"/>
    <w:rsid w:val="00525F71"/>
    <w:rsid w:val="00526270"/>
    <w:rsid w:val="005269C2"/>
    <w:rsid w:val="00526C7A"/>
    <w:rsid w:val="00526C8A"/>
    <w:rsid w:val="00527337"/>
    <w:rsid w:val="00527489"/>
    <w:rsid w:val="00527B53"/>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5AE"/>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557"/>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AD5"/>
    <w:rsid w:val="00563FD2"/>
    <w:rsid w:val="0056434D"/>
    <w:rsid w:val="005643DC"/>
    <w:rsid w:val="0056477B"/>
    <w:rsid w:val="005649E9"/>
    <w:rsid w:val="00564E2D"/>
    <w:rsid w:val="00564F02"/>
    <w:rsid w:val="00565679"/>
    <w:rsid w:val="00565E14"/>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01E"/>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80C"/>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C93"/>
    <w:rsid w:val="00595E61"/>
    <w:rsid w:val="00595E99"/>
    <w:rsid w:val="005962F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62F"/>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8C5"/>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4BE"/>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11"/>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55C"/>
    <w:rsid w:val="005D0790"/>
    <w:rsid w:val="005D0FCE"/>
    <w:rsid w:val="005D1374"/>
    <w:rsid w:val="005D13AE"/>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AA2"/>
    <w:rsid w:val="005D5E46"/>
    <w:rsid w:val="005D6057"/>
    <w:rsid w:val="005D609E"/>
    <w:rsid w:val="005D64A5"/>
    <w:rsid w:val="005D6929"/>
    <w:rsid w:val="005D6B30"/>
    <w:rsid w:val="005D6E1C"/>
    <w:rsid w:val="005D7741"/>
    <w:rsid w:val="005D7E04"/>
    <w:rsid w:val="005D7FED"/>
    <w:rsid w:val="005E0082"/>
    <w:rsid w:val="005E025B"/>
    <w:rsid w:val="005E08CC"/>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B6B"/>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9E9"/>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8A"/>
    <w:rsid w:val="00624FB3"/>
    <w:rsid w:val="00625423"/>
    <w:rsid w:val="006254ED"/>
    <w:rsid w:val="00625B24"/>
    <w:rsid w:val="0062657C"/>
    <w:rsid w:val="006269CB"/>
    <w:rsid w:val="00626C25"/>
    <w:rsid w:val="00626C47"/>
    <w:rsid w:val="00626E64"/>
    <w:rsid w:val="00627AA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988"/>
    <w:rsid w:val="00635372"/>
    <w:rsid w:val="00635EDC"/>
    <w:rsid w:val="00635F56"/>
    <w:rsid w:val="00636094"/>
    <w:rsid w:val="0063681F"/>
    <w:rsid w:val="0063688F"/>
    <w:rsid w:val="00636A76"/>
    <w:rsid w:val="00636FB3"/>
    <w:rsid w:val="00637395"/>
    <w:rsid w:val="006373B0"/>
    <w:rsid w:val="006373C7"/>
    <w:rsid w:val="006374F0"/>
    <w:rsid w:val="00637E00"/>
    <w:rsid w:val="006401BB"/>
    <w:rsid w:val="006401C6"/>
    <w:rsid w:val="00640207"/>
    <w:rsid w:val="00640222"/>
    <w:rsid w:val="00640529"/>
    <w:rsid w:val="00640571"/>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7E0"/>
    <w:rsid w:val="0064486C"/>
    <w:rsid w:val="00644E60"/>
    <w:rsid w:val="00644F00"/>
    <w:rsid w:val="00645657"/>
    <w:rsid w:val="006457B7"/>
    <w:rsid w:val="006457D0"/>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21"/>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58"/>
    <w:rsid w:val="006879C9"/>
    <w:rsid w:val="006879D8"/>
    <w:rsid w:val="00687E2A"/>
    <w:rsid w:val="00690386"/>
    <w:rsid w:val="006904C0"/>
    <w:rsid w:val="00690D12"/>
    <w:rsid w:val="00690F0E"/>
    <w:rsid w:val="006919C5"/>
    <w:rsid w:val="00691D43"/>
    <w:rsid w:val="006921D4"/>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2ADD"/>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23F"/>
    <w:rsid w:val="006C543F"/>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691"/>
    <w:rsid w:val="006D0233"/>
    <w:rsid w:val="006D03CD"/>
    <w:rsid w:val="006D04C5"/>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6B89"/>
    <w:rsid w:val="006D73E0"/>
    <w:rsid w:val="006D7598"/>
    <w:rsid w:val="006D7650"/>
    <w:rsid w:val="006D7B93"/>
    <w:rsid w:val="006D7BA5"/>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9DE"/>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4B0"/>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290"/>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A99"/>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F67"/>
    <w:rsid w:val="0074723F"/>
    <w:rsid w:val="00747446"/>
    <w:rsid w:val="0074769D"/>
    <w:rsid w:val="00747BD8"/>
    <w:rsid w:val="00747E09"/>
    <w:rsid w:val="00747E4C"/>
    <w:rsid w:val="00747F05"/>
    <w:rsid w:val="007500FC"/>
    <w:rsid w:val="0075023F"/>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66B"/>
    <w:rsid w:val="00757A61"/>
    <w:rsid w:val="00757BD1"/>
    <w:rsid w:val="00757CD9"/>
    <w:rsid w:val="00757D4D"/>
    <w:rsid w:val="00757E8E"/>
    <w:rsid w:val="00757FE8"/>
    <w:rsid w:val="007600CF"/>
    <w:rsid w:val="00760194"/>
    <w:rsid w:val="00760224"/>
    <w:rsid w:val="00760262"/>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7"/>
    <w:rsid w:val="0076727D"/>
    <w:rsid w:val="0076731C"/>
    <w:rsid w:val="00767416"/>
    <w:rsid w:val="0076747C"/>
    <w:rsid w:val="0076774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42"/>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80"/>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7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29"/>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14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6D3"/>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68F"/>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35D"/>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0AE"/>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E4E"/>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5A"/>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4CB3"/>
    <w:rsid w:val="008353E9"/>
    <w:rsid w:val="0083565D"/>
    <w:rsid w:val="0083582B"/>
    <w:rsid w:val="00835B0A"/>
    <w:rsid w:val="00835B82"/>
    <w:rsid w:val="00836061"/>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58AD"/>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7D8"/>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8F0"/>
    <w:rsid w:val="00865D4C"/>
    <w:rsid w:val="00865DE1"/>
    <w:rsid w:val="00866453"/>
    <w:rsid w:val="008664D9"/>
    <w:rsid w:val="00866781"/>
    <w:rsid w:val="0086721D"/>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D8"/>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47C"/>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30"/>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3C8"/>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ED1"/>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56C"/>
    <w:rsid w:val="008B766A"/>
    <w:rsid w:val="008B7A0E"/>
    <w:rsid w:val="008B7BD4"/>
    <w:rsid w:val="008B7C2E"/>
    <w:rsid w:val="008B7C87"/>
    <w:rsid w:val="008B7E5B"/>
    <w:rsid w:val="008C022D"/>
    <w:rsid w:val="008C0431"/>
    <w:rsid w:val="008C1ABE"/>
    <w:rsid w:val="008C2426"/>
    <w:rsid w:val="008C2453"/>
    <w:rsid w:val="008C265E"/>
    <w:rsid w:val="008C2663"/>
    <w:rsid w:val="008C26B4"/>
    <w:rsid w:val="008C28BA"/>
    <w:rsid w:val="008C3240"/>
    <w:rsid w:val="008C4188"/>
    <w:rsid w:val="008C49D5"/>
    <w:rsid w:val="008C4B47"/>
    <w:rsid w:val="008C58F6"/>
    <w:rsid w:val="008C59D5"/>
    <w:rsid w:val="008C5B10"/>
    <w:rsid w:val="008C61A7"/>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860"/>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785"/>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04"/>
    <w:rsid w:val="008F7BD6"/>
    <w:rsid w:val="008F7CEF"/>
    <w:rsid w:val="009000FD"/>
    <w:rsid w:val="00900DDE"/>
    <w:rsid w:val="00900DF1"/>
    <w:rsid w:val="00901845"/>
    <w:rsid w:val="00901F96"/>
    <w:rsid w:val="00901F9A"/>
    <w:rsid w:val="009022BC"/>
    <w:rsid w:val="0090255A"/>
    <w:rsid w:val="00902734"/>
    <w:rsid w:val="00902997"/>
    <w:rsid w:val="00903281"/>
    <w:rsid w:val="0090349C"/>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CF3"/>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F9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68D"/>
    <w:rsid w:val="00927752"/>
    <w:rsid w:val="0092779E"/>
    <w:rsid w:val="00927CC2"/>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ECE"/>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5B"/>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CC"/>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B52"/>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BAB"/>
    <w:rsid w:val="00995CE6"/>
    <w:rsid w:val="00995D7A"/>
    <w:rsid w:val="00996546"/>
    <w:rsid w:val="00996A8B"/>
    <w:rsid w:val="00996CD1"/>
    <w:rsid w:val="00996CD4"/>
    <w:rsid w:val="0099713E"/>
    <w:rsid w:val="0099731A"/>
    <w:rsid w:val="009974B1"/>
    <w:rsid w:val="009979D6"/>
    <w:rsid w:val="00997CA3"/>
    <w:rsid w:val="00997E04"/>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AD7"/>
    <w:rsid w:val="009D2118"/>
    <w:rsid w:val="009D22EA"/>
    <w:rsid w:val="009D2C43"/>
    <w:rsid w:val="009D327E"/>
    <w:rsid w:val="009D369C"/>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111"/>
    <w:rsid w:val="009E2787"/>
    <w:rsid w:val="009E2F97"/>
    <w:rsid w:val="009E3235"/>
    <w:rsid w:val="009E3790"/>
    <w:rsid w:val="009E438D"/>
    <w:rsid w:val="009E457F"/>
    <w:rsid w:val="009E5039"/>
    <w:rsid w:val="009E532F"/>
    <w:rsid w:val="009E53AA"/>
    <w:rsid w:val="009E53D6"/>
    <w:rsid w:val="009E5656"/>
    <w:rsid w:val="009E5817"/>
    <w:rsid w:val="009E5AB4"/>
    <w:rsid w:val="009E605E"/>
    <w:rsid w:val="009E641D"/>
    <w:rsid w:val="009E64BF"/>
    <w:rsid w:val="009E652E"/>
    <w:rsid w:val="009E653E"/>
    <w:rsid w:val="009E6F6E"/>
    <w:rsid w:val="009E7246"/>
    <w:rsid w:val="009E7677"/>
    <w:rsid w:val="009E795D"/>
    <w:rsid w:val="009E798E"/>
    <w:rsid w:val="009F06F6"/>
    <w:rsid w:val="009F0A98"/>
    <w:rsid w:val="009F0C38"/>
    <w:rsid w:val="009F0CD1"/>
    <w:rsid w:val="009F1033"/>
    <w:rsid w:val="009F187B"/>
    <w:rsid w:val="009F1933"/>
    <w:rsid w:val="009F2881"/>
    <w:rsid w:val="009F2B8E"/>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453"/>
    <w:rsid w:val="00A03893"/>
    <w:rsid w:val="00A0394B"/>
    <w:rsid w:val="00A03B59"/>
    <w:rsid w:val="00A03CC8"/>
    <w:rsid w:val="00A0404C"/>
    <w:rsid w:val="00A044F4"/>
    <w:rsid w:val="00A04541"/>
    <w:rsid w:val="00A0482A"/>
    <w:rsid w:val="00A04846"/>
    <w:rsid w:val="00A04A92"/>
    <w:rsid w:val="00A0519C"/>
    <w:rsid w:val="00A0559E"/>
    <w:rsid w:val="00A05A1F"/>
    <w:rsid w:val="00A05BA9"/>
    <w:rsid w:val="00A05DFF"/>
    <w:rsid w:val="00A05FF8"/>
    <w:rsid w:val="00A065FC"/>
    <w:rsid w:val="00A066E6"/>
    <w:rsid w:val="00A0687B"/>
    <w:rsid w:val="00A069BD"/>
    <w:rsid w:val="00A06DBB"/>
    <w:rsid w:val="00A06F57"/>
    <w:rsid w:val="00A0738B"/>
    <w:rsid w:val="00A07654"/>
    <w:rsid w:val="00A0780A"/>
    <w:rsid w:val="00A07B16"/>
    <w:rsid w:val="00A07D0F"/>
    <w:rsid w:val="00A07E9C"/>
    <w:rsid w:val="00A07EA6"/>
    <w:rsid w:val="00A10191"/>
    <w:rsid w:val="00A105DB"/>
    <w:rsid w:val="00A10608"/>
    <w:rsid w:val="00A106FE"/>
    <w:rsid w:val="00A10856"/>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95"/>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1E2"/>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4AA"/>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6EC"/>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77E06"/>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310"/>
    <w:rsid w:val="00AA158B"/>
    <w:rsid w:val="00AA1D12"/>
    <w:rsid w:val="00AA1DD6"/>
    <w:rsid w:val="00AA1EEC"/>
    <w:rsid w:val="00AA210C"/>
    <w:rsid w:val="00AA24B4"/>
    <w:rsid w:val="00AA29F2"/>
    <w:rsid w:val="00AA2CD8"/>
    <w:rsid w:val="00AA2D01"/>
    <w:rsid w:val="00AA30A2"/>
    <w:rsid w:val="00AA32CA"/>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508"/>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A15"/>
    <w:rsid w:val="00AB513E"/>
    <w:rsid w:val="00AB518F"/>
    <w:rsid w:val="00AB53BA"/>
    <w:rsid w:val="00AB57AD"/>
    <w:rsid w:val="00AB583A"/>
    <w:rsid w:val="00AB5C9B"/>
    <w:rsid w:val="00AB642C"/>
    <w:rsid w:val="00AB6547"/>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A04"/>
    <w:rsid w:val="00AC6D0A"/>
    <w:rsid w:val="00AC7A89"/>
    <w:rsid w:val="00AD0EAA"/>
    <w:rsid w:val="00AD12BD"/>
    <w:rsid w:val="00AD12D2"/>
    <w:rsid w:val="00AD158D"/>
    <w:rsid w:val="00AD15C1"/>
    <w:rsid w:val="00AD163D"/>
    <w:rsid w:val="00AD1CB3"/>
    <w:rsid w:val="00AD1DFE"/>
    <w:rsid w:val="00AD1E26"/>
    <w:rsid w:val="00AD1F06"/>
    <w:rsid w:val="00AD20F1"/>
    <w:rsid w:val="00AD27FC"/>
    <w:rsid w:val="00AD284F"/>
    <w:rsid w:val="00AD2877"/>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55A"/>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AC0"/>
    <w:rsid w:val="00B01CC2"/>
    <w:rsid w:val="00B01F0D"/>
    <w:rsid w:val="00B02014"/>
    <w:rsid w:val="00B02112"/>
    <w:rsid w:val="00B0226B"/>
    <w:rsid w:val="00B0226D"/>
    <w:rsid w:val="00B023FC"/>
    <w:rsid w:val="00B02A4C"/>
    <w:rsid w:val="00B03101"/>
    <w:rsid w:val="00B03839"/>
    <w:rsid w:val="00B039CE"/>
    <w:rsid w:val="00B03A6A"/>
    <w:rsid w:val="00B03AF9"/>
    <w:rsid w:val="00B03D26"/>
    <w:rsid w:val="00B03E1C"/>
    <w:rsid w:val="00B04D36"/>
    <w:rsid w:val="00B04F11"/>
    <w:rsid w:val="00B052E4"/>
    <w:rsid w:val="00B054CE"/>
    <w:rsid w:val="00B054EB"/>
    <w:rsid w:val="00B05688"/>
    <w:rsid w:val="00B059B1"/>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46C"/>
    <w:rsid w:val="00B206FB"/>
    <w:rsid w:val="00B20E2B"/>
    <w:rsid w:val="00B21016"/>
    <w:rsid w:val="00B215F9"/>
    <w:rsid w:val="00B21B01"/>
    <w:rsid w:val="00B21B44"/>
    <w:rsid w:val="00B21CA7"/>
    <w:rsid w:val="00B21CB7"/>
    <w:rsid w:val="00B21D72"/>
    <w:rsid w:val="00B21D85"/>
    <w:rsid w:val="00B21DF9"/>
    <w:rsid w:val="00B21FD0"/>
    <w:rsid w:val="00B221F2"/>
    <w:rsid w:val="00B223F6"/>
    <w:rsid w:val="00B224FD"/>
    <w:rsid w:val="00B233A9"/>
    <w:rsid w:val="00B2395E"/>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B4F"/>
    <w:rsid w:val="00B27D54"/>
    <w:rsid w:val="00B305C0"/>
    <w:rsid w:val="00B30992"/>
    <w:rsid w:val="00B309A9"/>
    <w:rsid w:val="00B30C0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8A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5C93"/>
    <w:rsid w:val="00B460AA"/>
    <w:rsid w:val="00B462D6"/>
    <w:rsid w:val="00B46BBB"/>
    <w:rsid w:val="00B47784"/>
    <w:rsid w:val="00B4783F"/>
    <w:rsid w:val="00B47CEF"/>
    <w:rsid w:val="00B47D21"/>
    <w:rsid w:val="00B47F65"/>
    <w:rsid w:val="00B504F7"/>
    <w:rsid w:val="00B50EE5"/>
    <w:rsid w:val="00B51014"/>
    <w:rsid w:val="00B51420"/>
    <w:rsid w:val="00B51526"/>
    <w:rsid w:val="00B51A40"/>
    <w:rsid w:val="00B52242"/>
    <w:rsid w:val="00B522A9"/>
    <w:rsid w:val="00B52559"/>
    <w:rsid w:val="00B52646"/>
    <w:rsid w:val="00B529F2"/>
    <w:rsid w:val="00B52AAD"/>
    <w:rsid w:val="00B52C44"/>
    <w:rsid w:val="00B535DE"/>
    <w:rsid w:val="00B53EF5"/>
    <w:rsid w:val="00B5405D"/>
    <w:rsid w:val="00B5428C"/>
    <w:rsid w:val="00B5475E"/>
    <w:rsid w:val="00B54989"/>
    <w:rsid w:val="00B54FA3"/>
    <w:rsid w:val="00B553CF"/>
    <w:rsid w:val="00B555B8"/>
    <w:rsid w:val="00B55ACA"/>
    <w:rsid w:val="00B55FF4"/>
    <w:rsid w:val="00B5612F"/>
    <w:rsid w:val="00B566E0"/>
    <w:rsid w:val="00B5685D"/>
    <w:rsid w:val="00B56943"/>
    <w:rsid w:val="00B56C84"/>
    <w:rsid w:val="00B57861"/>
    <w:rsid w:val="00B57D57"/>
    <w:rsid w:val="00B57F8B"/>
    <w:rsid w:val="00B6015E"/>
    <w:rsid w:val="00B6022F"/>
    <w:rsid w:val="00B60543"/>
    <w:rsid w:val="00B607B8"/>
    <w:rsid w:val="00B60E6E"/>
    <w:rsid w:val="00B60EA9"/>
    <w:rsid w:val="00B613F8"/>
    <w:rsid w:val="00B6184F"/>
    <w:rsid w:val="00B619AF"/>
    <w:rsid w:val="00B61B85"/>
    <w:rsid w:val="00B61CFF"/>
    <w:rsid w:val="00B61DA1"/>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6"/>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4F6C"/>
    <w:rsid w:val="00B75549"/>
    <w:rsid w:val="00B75667"/>
    <w:rsid w:val="00B758F5"/>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D40"/>
    <w:rsid w:val="00B80F5B"/>
    <w:rsid w:val="00B812CD"/>
    <w:rsid w:val="00B81440"/>
    <w:rsid w:val="00B81578"/>
    <w:rsid w:val="00B81585"/>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C8F"/>
    <w:rsid w:val="00B91E0F"/>
    <w:rsid w:val="00B92653"/>
    <w:rsid w:val="00B926CC"/>
    <w:rsid w:val="00B926E0"/>
    <w:rsid w:val="00B928B6"/>
    <w:rsid w:val="00B92F5B"/>
    <w:rsid w:val="00B93B55"/>
    <w:rsid w:val="00B93C36"/>
    <w:rsid w:val="00B93E5A"/>
    <w:rsid w:val="00B94054"/>
    <w:rsid w:val="00B94253"/>
    <w:rsid w:val="00B9436E"/>
    <w:rsid w:val="00B9502D"/>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8E7"/>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4CF3"/>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17"/>
    <w:rsid w:val="00BE57B1"/>
    <w:rsid w:val="00BE5813"/>
    <w:rsid w:val="00BE5FCD"/>
    <w:rsid w:val="00BE63D5"/>
    <w:rsid w:val="00BE65B3"/>
    <w:rsid w:val="00BE6A02"/>
    <w:rsid w:val="00BE7501"/>
    <w:rsid w:val="00BE7B27"/>
    <w:rsid w:val="00BE7D45"/>
    <w:rsid w:val="00BE7FAF"/>
    <w:rsid w:val="00BF0058"/>
    <w:rsid w:val="00BF02E6"/>
    <w:rsid w:val="00BF03CE"/>
    <w:rsid w:val="00BF08B0"/>
    <w:rsid w:val="00BF0AF3"/>
    <w:rsid w:val="00BF0CEB"/>
    <w:rsid w:val="00BF0F15"/>
    <w:rsid w:val="00BF10D2"/>
    <w:rsid w:val="00BF120B"/>
    <w:rsid w:val="00BF12B0"/>
    <w:rsid w:val="00BF12F8"/>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384"/>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C3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1A1"/>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0C9"/>
    <w:rsid w:val="00C1662C"/>
    <w:rsid w:val="00C16B93"/>
    <w:rsid w:val="00C17099"/>
    <w:rsid w:val="00C1733B"/>
    <w:rsid w:val="00C1741D"/>
    <w:rsid w:val="00C174EC"/>
    <w:rsid w:val="00C17593"/>
    <w:rsid w:val="00C177BA"/>
    <w:rsid w:val="00C17D7E"/>
    <w:rsid w:val="00C17D89"/>
    <w:rsid w:val="00C17F16"/>
    <w:rsid w:val="00C20048"/>
    <w:rsid w:val="00C20244"/>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5F8E"/>
    <w:rsid w:val="00C263AE"/>
    <w:rsid w:val="00C2660B"/>
    <w:rsid w:val="00C26871"/>
    <w:rsid w:val="00C2695A"/>
    <w:rsid w:val="00C2716B"/>
    <w:rsid w:val="00C274BE"/>
    <w:rsid w:val="00C303BD"/>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2BED"/>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1F2"/>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A0B"/>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61E"/>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7EF"/>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3FCF"/>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3D6"/>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5EF"/>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66F"/>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1A7"/>
    <w:rsid w:val="00CF52CF"/>
    <w:rsid w:val="00CF542D"/>
    <w:rsid w:val="00CF5A88"/>
    <w:rsid w:val="00CF5BC8"/>
    <w:rsid w:val="00CF61A3"/>
    <w:rsid w:val="00CF623E"/>
    <w:rsid w:val="00CF667C"/>
    <w:rsid w:val="00CF66DE"/>
    <w:rsid w:val="00CF6848"/>
    <w:rsid w:val="00CF6AF3"/>
    <w:rsid w:val="00CF6C9A"/>
    <w:rsid w:val="00CF6E82"/>
    <w:rsid w:val="00CF6F64"/>
    <w:rsid w:val="00CF741A"/>
    <w:rsid w:val="00CF769E"/>
    <w:rsid w:val="00CF7CCF"/>
    <w:rsid w:val="00CF7DC0"/>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8F5"/>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6E0"/>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36F"/>
    <w:rsid w:val="00D429DA"/>
    <w:rsid w:val="00D42B71"/>
    <w:rsid w:val="00D42B88"/>
    <w:rsid w:val="00D432F4"/>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659"/>
    <w:rsid w:val="00D5276F"/>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C4C"/>
    <w:rsid w:val="00D66DAA"/>
    <w:rsid w:val="00D7010A"/>
    <w:rsid w:val="00D7040B"/>
    <w:rsid w:val="00D70824"/>
    <w:rsid w:val="00D70CB1"/>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30"/>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91C"/>
    <w:rsid w:val="00D84B19"/>
    <w:rsid w:val="00D853C3"/>
    <w:rsid w:val="00D8588D"/>
    <w:rsid w:val="00D85C44"/>
    <w:rsid w:val="00D86343"/>
    <w:rsid w:val="00D8675F"/>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E9F"/>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C3"/>
    <w:rsid w:val="00DB2551"/>
    <w:rsid w:val="00DB286C"/>
    <w:rsid w:val="00DB2B98"/>
    <w:rsid w:val="00DB2DC2"/>
    <w:rsid w:val="00DB3110"/>
    <w:rsid w:val="00DB35C7"/>
    <w:rsid w:val="00DB39DE"/>
    <w:rsid w:val="00DB3D52"/>
    <w:rsid w:val="00DB4267"/>
    <w:rsid w:val="00DB42C3"/>
    <w:rsid w:val="00DB4322"/>
    <w:rsid w:val="00DB4DF9"/>
    <w:rsid w:val="00DB4F9D"/>
    <w:rsid w:val="00DB524A"/>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1D70"/>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098"/>
    <w:rsid w:val="00DC765F"/>
    <w:rsid w:val="00DC7722"/>
    <w:rsid w:val="00DC7890"/>
    <w:rsid w:val="00DC7E92"/>
    <w:rsid w:val="00DD02C4"/>
    <w:rsid w:val="00DD0877"/>
    <w:rsid w:val="00DD0B84"/>
    <w:rsid w:val="00DD0C93"/>
    <w:rsid w:val="00DD0D46"/>
    <w:rsid w:val="00DD0E88"/>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23"/>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FA"/>
    <w:rsid w:val="00DE1E5B"/>
    <w:rsid w:val="00DE21CF"/>
    <w:rsid w:val="00DE26D3"/>
    <w:rsid w:val="00DE279F"/>
    <w:rsid w:val="00DE27ED"/>
    <w:rsid w:val="00DE2D4B"/>
    <w:rsid w:val="00DE3083"/>
    <w:rsid w:val="00DE38C2"/>
    <w:rsid w:val="00DE3915"/>
    <w:rsid w:val="00DE3DC5"/>
    <w:rsid w:val="00DE3E7C"/>
    <w:rsid w:val="00DE3F63"/>
    <w:rsid w:val="00DE426C"/>
    <w:rsid w:val="00DE464E"/>
    <w:rsid w:val="00DE4664"/>
    <w:rsid w:val="00DE47CE"/>
    <w:rsid w:val="00DE480D"/>
    <w:rsid w:val="00DE4B0C"/>
    <w:rsid w:val="00DE4D74"/>
    <w:rsid w:val="00DE516B"/>
    <w:rsid w:val="00DE53E4"/>
    <w:rsid w:val="00DE5E4B"/>
    <w:rsid w:val="00DE603C"/>
    <w:rsid w:val="00DE61AA"/>
    <w:rsid w:val="00DE629B"/>
    <w:rsid w:val="00DE62E3"/>
    <w:rsid w:val="00DE667E"/>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D06"/>
    <w:rsid w:val="00E00EFF"/>
    <w:rsid w:val="00E019EA"/>
    <w:rsid w:val="00E0243C"/>
    <w:rsid w:val="00E028E6"/>
    <w:rsid w:val="00E02C20"/>
    <w:rsid w:val="00E03016"/>
    <w:rsid w:val="00E032C1"/>
    <w:rsid w:val="00E0372D"/>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53"/>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178"/>
    <w:rsid w:val="00E243E6"/>
    <w:rsid w:val="00E2446F"/>
    <w:rsid w:val="00E250DB"/>
    <w:rsid w:val="00E259BD"/>
    <w:rsid w:val="00E25F49"/>
    <w:rsid w:val="00E2617B"/>
    <w:rsid w:val="00E26295"/>
    <w:rsid w:val="00E264F5"/>
    <w:rsid w:val="00E2690E"/>
    <w:rsid w:val="00E272FE"/>
    <w:rsid w:val="00E279B3"/>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4B9"/>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A1D"/>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6F7"/>
    <w:rsid w:val="00E828DA"/>
    <w:rsid w:val="00E82B9F"/>
    <w:rsid w:val="00E83280"/>
    <w:rsid w:val="00E832C9"/>
    <w:rsid w:val="00E83469"/>
    <w:rsid w:val="00E83D52"/>
    <w:rsid w:val="00E83E6E"/>
    <w:rsid w:val="00E83EE9"/>
    <w:rsid w:val="00E843C5"/>
    <w:rsid w:val="00E84A16"/>
    <w:rsid w:val="00E84A59"/>
    <w:rsid w:val="00E84E78"/>
    <w:rsid w:val="00E850F7"/>
    <w:rsid w:val="00E85197"/>
    <w:rsid w:val="00E852EE"/>
    <w:rsid w:val="00E85483"/>
    <w:rsid w:val="00E859CA"/>
    <w:rsid w:val="00E86057"/>
    <w:rsid w:val="00E861F7"/>
    <w:rsid w:val="00E86647"/>
    <w:rsid w:val="00E86846"/>
    <w:rsid w:val="00E86BA9"/>
    <w:rsid w:val="00E87565"/>
    <w:rsid w:val="00E8756D"/>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D78"/>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85C"/>
    <w:rsid w:val="00EA1A6B"/>
    <w:rsid w:val="00EA1B4A"/>
    <w:rsid w:val="00EA1E52"/>
    <w:rsid w:val="00EA1F8B"/>
    <w:rsid w:val="00EA2271"/>
    <w:rsid w:val="00EA23B9"/>
    <w:rsid w:val="00EA2730"/>
    <w:rsid w:val="00EA2ECB"/>
    <w:rsid w:val="00EA300C"/>
    <w:rsid w:val="00EA32DE"/>
    <w:rsid w:val="00EA3601"/>
    <w:rsid w:val="00EA3D67"/>
    <w:rsid w:val="00EA3DB9"/>
    <w:rsid w:val="00EA46DF"/>
    <w:rsid w:val="00EA475F"/>
    <w:rsid w:val="00EA4877"/>
    <w:rsid w:val="00EA4AC2"/>
    <w:rsid w:val="00EA5029"/>
    <w:rsid w:val="00EA530D"/>
    <w:rsid w:val="00EA5335"/>
    <w:rsid w:val="00EA6039"/>
    <w:rsid w:val="00EA624D"/>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8E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277"/>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1FE5"/>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069"/>
    <w:rsid w:val="00ED713A"/>
    <w:rsid w:val="00EE0229"/>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189"/>
    <w:rsid w:val="00EF0225"/>
    <w:rsid w:val="00EF0356"/>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2EB"/>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1E8F"/>
    <w:rsid w:val="00F124CB"/>
    <w:rsid w:val="00F12B3D"/>
    <w:rsid w:val="00F12D63"/>
    <w:rsid w:val="00F1403E"/>
    <w:rsid w:val="00F1415B"/>
    <w:rsid w:val="00F1476B"/>
    <w:rsid w:val="00F149F8"/>
    <w:rsid w:val="00F14A0E"/>
    <w:rsid w:val="00F14FB8"/>
    <w:rsid w:val="00F1530D"/>
    <w:rsid w:val="00F155B5"/>
    <w:rsid w:val="00F15860"/>
    <w:rsid w:val="00F1698C"/>
    <w:rsid w:val="00F16BB1"/>
    <w:rsid w:val="00F17A8F"/>
    <w:rsid w:val="00F17E4A"/>
    <w:rsid w:val="00F17F6D"/>
    <w:rsid w:val="00F20046"/>
    <w:rsid w:val="00F2031A"/>
    <w:rsid w:val="00F206FE"/>
    <w:rsid w:val="00F20EEB"/>
    <w:rsid w:val="00F20F5B"/>
    <w:rsid w:val="00F21048"/>
    <w:rsid w:val="00F210AB"/>
    <w:rsid w:val="00F21144"/>
    <w:rsid w:val="00F211CB"/>
    <w:rsid w:val="00F21484"/>
    <w:rsid w:val="00F2149C"/>
    <w:rsid w:val="00F215C3"/>
    <w:rsid w:val="00F2163E"/>
    <w:rsid w:val="00F21857"/>
    <w:rsid w:val="00F218EF"/>
    <w:rsid w:val="00F21A0B"/>
    <w:rsid w:val="00F22444"/>
    <w:rsid w:val="00F227B6"/>
    <w:rsid w:val="00F22C96"/>
    <w:rsid w:val="00F2334F"/>
    <w:rsid w:val="00F2357F"/>
    <w:rsid w:val="00F23BD0"/>
    <w:rsid w:val="00F23F83"/>
    <w:rsid w:val="00F23FCA"/>
    <w:rsid w:val="00F24275"/>
    <w:rsid w:val="00F244C0"/>
    <w:rsid w:val="00F2456B"/>
    <w:rsid w:val="00F24846"/>
    <w:rsid w:val="00F24A57"/>
    <w:rsid w:val="00F24D1C"/>
    <w:rsid w:val="00F24F4D"/>
    <w:rsid w:val="00F24FA0"/>
    <w:rsid w:val="00F250CE"/>
    <w:rsid w:val="00F25157"/>
    <w:rsid w:val="00F25BBE"/>
    <w:rsid w:val="00F25EB4"/>
    <w:rsid w:val="00F2617C"/>
    <w:rsid w:val="00F2635E"/>
    <w:rsid w:val="00F26421"/>
    <w:rsid w:val="00F2643A"/>
    <w:rsid w:val="00F26585"/>
    <w:rsid w:val="00F267B6"/>
    <w:rsid w:val="00F26886"/>
    <w:rsid w:val="00F2691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0B9"/>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625"/>
    <w:rsid w:val="00F62864"/>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D80"/>
    <w:rsid w:val="00F70FF9"/>
    <w:rsid w:val="00F71026"/>
    <w:rsid w:val="00F71042"/>
    <w:rsid w:val="00F710A0"/>
    <w:rsid w:val="00F71508"/>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5C09"/>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CDA"/>
    <w:rsid w:val="00F81CEF"/>
    <w:rsid w:val="00F81D8F"/>
    <w:rsid w:val="00F81E0E"/>
    <w:rsid w:val="00F81E87"/>
    <w:rsid w:val="00F81F25"/>
    <w:rsid w:val="00F81F57"/>
    <w:rsid w:val="00F8270B"/>
    <w:rsid w:val="00F82CD8"/>
    <w:rsid w:val="00F831B2"/>
    <w:rsid w:val="00F83301"/>
    <w:rsid w:val="00F837A7"/>
    <w:rsid w:val="00F837DD"/>
    <w:rsid w:val="00F841D0"/>
    <w:rsid w:val="00F84232"/>
    <w:rsid w:val="00F844F9"/>
    <w:rsid w:val="00F84849"/>
    <w:rsid w:val="00F849D7"/>
    <w:rsid w:val="00F84A2F"/>
    <w:rsid w:val="00F84BAB"/>
    <w:rsid w:val="00F84DDB"/>
    <w:rsid w:val="00F850EB"/>
    <w:rsid w:val="00F854D5"/>
    <w:rsid w:val="00F855CB"/>
    <w:rsid w:val="00F856C8"/>
    <w:rsid w:val="00F856DD"/>
    <w:rsid w:val="00F85744"/>
    <w:rsid w:val="00F85913"/>
    <w:rsid w:val="00F85F4B"/>
    <w:rsid w:val="00F85F9B"/>
    <w:rsid w:val="00F863EB"/>
    <w:rsid w:val="00F86538"/>
    <w:rsid w:val="00F867E5"/>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CC7"/>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A4A"/>
    <w:rsid w:val="00FA1CBF"/>
    <w:rsid w:val="00FA1D8F"/>
    <w:rsid w:val="00FA2002"/>
    <w:rsid w:val="00FA2526"/>
    <w:rsid w:val="00FA2AB0"/>
    <w:rsid w:val="00FA36B5"/>
    <w:rsid w:val="00FA3855"/>
    <w:rsid w:val="00FA397A"/>
    <w:rsid w:val="00FA3C84"/>
    <w:rsid w:val="00FA3CAF"/>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C82"/>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28D"/>
    <w:rsid w:val="00FD455A"/>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5CB"/>
    <w:rsid w:val="00FE2955"/>
    <w:rsid w:val="00FE2B7B"/>
    <w:rsid w:val="00FE3100"/>
    <w:rsid w:val="00FE3439"/>
    <w:rsid w:val="00FE3768"/>
    <w:rsid w:val="00FE3DDF"/>
    <w:rsid w:val="00FE3E3F"/>
    <w:rsid w:val="00FE4705"/>
    <w:rsid w:val="00FE4868"/>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0FF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65045134">
      <w:bodyDiv w:val="1"/>
      <w:marLeft w:val="0"/>
      <w:marRight w:val="0"/>
      <w:marTop w:val="0"/>
      <w:marBottom w:val="0"/>
      <w:divBdr>
        <w:top w:val="none" w:sz="0" w:space="0" w:color="auto"/>
        <w:left w:val="none" w:sz="0" w:space="0" w:color="auto"/>
        <w:bottom w:val="none" w:sz="0" w:space="0" w:color="auto"/>
        <w:right w:val="none" w:sz="0" w:space="0" w:color="auto"/>
      </w:divBdr>
      <w:divsChild>
        <w:div w:id="1272005734">
          <w:marLeft w:val="1800"/>
          <w:marRight w:val="0"/>
          <w:marTop w:val="77"/>
          <w:marBottom w:val="0"/>
          <w:divBdr>
            <w:top w:val="none" w:sz="0" w:space="0" w:color="auto"/>
            <w:left w:val="none" w:sz="0" w:space="0" w:color="auto"/>
            <w:bottom w:val="none" w:sz="0" w:space="0" w:color="auto"/>
            <w:right w:val="none" w:sz="0" w:space="0" w:color="auto"/>
          </w:divBdr>
        </w:div>
        <w:div w:id="1083454121">
          <w:marLeft w:val="2520"/>
          <w:marRight w:val="0"/>
          <w:marTop w:val="67"/>
          <w:marBottom w:val="0"/>
          <w:divBdr>
            <w:top w:val="none" w:sz="0" w:space="0" w:color="auto"/>
            <w:left w:val="none" w:sz="0" w:space="0" w:color="auto"/>
            <w:bottom w:val="none" w:sz="0" w:space="0" w:color="auto"/>
            <w:right w:val="none" w:sz="0" w:space="0" w:color="auto"/>
          </w:divBdr>
        </w:div>
        <w:div w:id="1286547978">
          <w:marLeft w:val="2520"/>
          <w:marRight w:val="0"/>
          <w:marTop w:val="67"/>
          <w:marBottom w:val="0"/>
          <w:divBdr>
            <w:top w:val="none" w:sz="0" w:space="0" w:color="auto"/>
            <w:left w:val="none" w:sz="0" w:space="0" w:color="auto"/>
            <w:bottom w:val="none" w:sz="0" w:space="0" w:color="auto"/>
            <w:right w:val="none" w:sz="0" w:space="0" w:color="auto"/>
          </w:divBdr>
        </w:div>
        <w:div w:id="1612932960">
          <w:marLeft w:val="1800"/>
          <w:marRight w:val="0"/>
          <w:marTop w:val="77"/>
          <w:marBottom w:val="0"/>
          <w:divBdr>
            <w:top w:val="none" w:sz="0" w:space="0" w:color="auto"/>
            <w:left w:val="none" w:sz="0" w:space="0" w:color="auto"/>
            <w:bottom w:val="none" w:sz="0" w:space="0" w:color="auto"/>
            <w:right w:val="none" w:sz="0" w:space="0" w:color="auto"/>
          </w:divBdr>
        </w:div>
        <w:div w:id="424690276">
          <w:marLeft w:val="2520"/>
          <w:marRight w:val="0"/>
          <w:marTop w:val="67"/>
          <w:marBottom w:val="0"/>
          <w:divBdr>
            <w:top w:val="none" w:sz="0" w:space="0" w:color="auto"/>
            <w:left w:val="none" w:sz="0" w:space="0" w:color="auto"/>
            <w:bottom w:val="none" w:sz="0" w:space="0" w:color="auto"/>
            <w:right w:val="none" w:sz="0" w:space="0" w:color="auto"/>
          </w:divBdr>
        </w:div>
        <w:div w:id="1298145654">
          <w:marLeft w:val="2520"/>
          <w:marRight w:val="0"/>
          <w:marTop w:val="67"/>
          <w:marBottom w:val="0"/>
          <w:divBdr>
            <w:top w:val="none" w:sz="0" w:space="0" w:color="auto"/>
            <w:left w:val="none" w:sz="0" w:space="0" w:color="auto"/>
            <w:bottom w:val="none" w:sz="0" w:space="0" w:color="auto"/>
            <w:right w:val="none" w:sz="0" w:space="0" w:color="auto"/>
          </w:divBdr>
        </w:div>
        <w:div w:id="1436092494">
          <w:marLeft w:val="2520"/>
          <w:marRight w:val="0"/>
          <w:marTop w:val="67"/>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5199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4493">
          <w:marLeft w:val="547"/>
          <w:marRight w:val="0"/>
          <w:marTop w:val="77"/>
          <w:marBottom w:val="0"/>
          <w:divBdr>
            <w:top w:val="none" w:sz="0" w:space="0" w:color="auto"/>
            <w:left w:val="none" w:sz="0" w:space="0" w:color="auto"/>
            <w:bottom w:val="none" w:sz="0" w:space="0" w:color="auto"/>
            <w:right w:val="none" w:sz="0" w:space="0" w:color="auto"/>
          </w:divBdr>
        </w:div>
        <w:div w:id="2124765475">
          <w:marLeft w:val="1166"/>
          <w:marRight w:val="0"/>
          <w:marTop w:val="67"/>
          <w:marBottom w:val="0"/>
          <w:divBdr>
            <w:top w:val="none" w:sz="0" w:space="0" w:color="auto"/>
            <w:left w:val="none" w:sz="0" w:space="0" w:color="auto"/>
            <w:bottom w:val="none" w:sz="0" w:space="0" w:color="auto"/>
            <w:right w:val="none" w:sz="0" w:space="0" w:color="auto"/>
          </w:divBdr>
        </w:div>
        <w:div w:id="1218084846">
          <w:marLeft w:val="1166"/>
          <w:marRight w:val="0"/>
          <w:marTop w:val="67"/>
          <w:marBottom w:val="0"/>
          <w:divBdr>
            <w:top w:val="none" w:sz="0" w:space="0" w:color="auto"/>
            <w:left w:val="none" w:sz="0" w:space="0" w:color="auto"/>
            <w:bottom w:val="none" w:sz="0" w:space="0" w:color="auto"/>
            <w:right w:val="none" w:sz="0" w:space="0" w:color="auto"/>
          </w:divBdr>
        </w:div>
        <w:div w:id="716391600">
          <w:marLeft w:val="1166"/>
          <w:marRight w:val="0"/>
          <w:marTop w:val="67"/>
          <w:marBottom w:val="0"/>
          <w:divBdr>
            <w:top w:val="none" w:sz="0" w:space="0" w:color="auto"/>
            <w:left w:val="none" w:sz="0" w:space="0" w:color="auto"/>
            <w:bottom w:val="none" w:sz="0" w:space="0" w:color="auto"/>
            <w:right w:val="none" w:sz="0" w:space="0" w:color="auto"/>
          </w:divBdr>
        </w:div>
        <w:div w:id="1399982052">
          <w:marLeft w:val="1800"/>
          <w:marRight w:val="0"/>
          <w:marTop w:val="58"/>
          <w:marBottom w:val="0"/>
          <w:divBdr>
            <w:top w:val="none" w:sz="0" w:space="0" w:color="auto"/>
            <w:left w:val="none" w:sz="0" w:space="0" w:color="auto"/>
            <w:bottom w:val="none" w:sz="0" w:space="0" w:color="auto"/>
            <w:right w:val="none" w:sz="0" w:space="0" w:color="auto"/>
          </w:divBdr>
        </w:div>
        <w:div w:id="928318727">
          <w:marLeft w:val="547"/>
          <w:marRight w:val="0"/>
          <w:marTop w:val="77"/>
          <w:marBottom w:val="0"/>
          <w:divBdr>
            <w:top w:val="none" w:sz="0" w:space="0" w:color="auto"/>
            <w:left w:val="none" w:sz="0" w:space="0" w:color="auto"/>
            <w:bottom w:val="none" w:sz="0" w:space="0" w:color="auto"/>
            <w:right w:val="none" w:sz="0" w:space="0" w:color="auto"/>
          </w:divBdr>
        </w:div>
        <w:div w:id="1283926745">
          <w:marLeft w:val="1166"/>
          <w:marRight w:val="0"/>
          <w:marTop w:val="67"/>
          <w:marBottom w:val="0"/>
          <w:divBdr>
            <w:top w:val="none" w:sz="0" w:space="0" w:color="auto"/>
            <w:left w:val="none" w:sz="0" w:space="0" w:color="auto"/>
            <w:bottom w:val="none" w:sz="0" w:space="0" w:color="auto"/>
            <w:right w:val="none" w:sz="0" w:space="0" w:color="auto"/>
          </w:divBdr>
        </w:div>
        <w:div w:id="568270384">
          <w:marLeft w:val="1166"/>
          <w:marRight w:val="0"/>
          <w:marTop w:val="67"/>
          <w:marBottom w:val="0"/>
          <w:divBdr>
            <w:top w:val="none" w:sz="0" w:space="0" w:color="auto"/>
            <w:left w:val="none" w:sz="0" w:space="0" w:color="auto"/>
            <w:bottom w:val="none" w:sz="0" w:space="0" w:color="auto"/>
            <w:right w:val="none" w:sz="0" w:space="0" w:color="auto"/>
          </w:divBdr>
        </w:div>
        <w:div w:id="1803306014">
          <w:marLeft w:val="547"/>
          <w:marRight w:val="0"/>
          <w:marTop w:val="77"/>
          <w:marBottom w:val="0"/>
          <w:divBdr>
            <w:top w:val="none" w:sz="0" w:space="0" w:color="auto"/>
            <w:left w:val="none" w:sz="0" w:space="0" w:color="auto"/>
            <w:bottom w:val="none" w:sz="0" w:space="0" w:color="auto"/>
            <w:right w:val="none" w:sz="0" w:space="0" w:color="auto"/>
          </w:divBdr>
        </w:div>
        <w:div w:id="229780119">
          <w:marLeft w:val="1166"/>
          <w:marRight w:val="0"/>
          <w:marTop w:val="67"/>
          <w:marBottom w:val="0"/>
          <w:divBdr>
            <w:top w:val="none" w:sz="0" w:space="0" w:color="auto"/>
            <w:left w:val="none" w:sz="0" w:space="0" w:color="auto"/>
            <w:bottom w:val="none" w:sz="0" w:space="0" w:color="auto"/>
            <w:right w:val="none" w:sz="0" w:space="0" w:color="auto"/>
          </w:divBdr>
        </w:div>
        <w:div w:id="2049065850">
          <w:marLeft w:val="1166"/>
          <w:marRight w:val="0"/>
          <w:marTop w:val="67"/>
          <w:marBottom w:val="0"/>
          <w:divBdr>
            <w:top w:val="none" w:sz="0" w:space="0" w:color="auto"/>
            <w:left w:val="none" w:sz="0" w:space="0" w:color="auto"/>
            <w:bottom w:val="none" w:sz="0" w:space="0" w:color="auto"/>
            <w:right w:val="none" w:sz="0" w:space="0" w:color="auto"/>
          </w:divBdr>
        </w:div>
        <w:div w:id="1124615297">
          <w:marLeft w:val="547"/>
          <w:marRight w:val="0"/>
          <w:marTop w:val="77"/>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5311895">
      <w:bodyDiv w:val="1"/>
      <w:marLeft w:val="0"/>
      <w:marRight w:val="0"/>
      <w:marTop w:val="0"/>
      <w:marBottom w:val="0"/>
      <w:divBdr>
        <w:top w:val="none" w:sz="0" w:space="0" w:color="auto"/>
        <w:left w:val="none" w:sz="0" w:space="0" w:color="auto"/>
        <w:bottom w:val="none" w:sz="0" w:space="0" w:color="auto"/>
        <w:right w:val="none" w:sz="0" w:space="0" w:color="auto"/>
      </w:divBdr>
      <w:divsChild>
        <w:div w:id="845680016">
          <w:marLeft w:val="1166"/>
          <w:marRight w:val="0"/>
          <w:marTop w:val="67"/>
          <w:marBottom w:val="0"/>
          <w:divBdr>
            <w:top w:val="none" w:sz="0" w:space="0" w:color="auto"/>
            <w:left w:val="none" w:sz="0" w:space="0" w:color="auto"/>
            <w:bottom w:val="none" w:sz="0" w:space="0" w:color="auto"/>
            <w:right w:val="none" w:sz="0" w:space="0" w:color="auto"/>
          </w:divBdr>
        </w:div>
        <w:div w:id="1127548874">
          <w:marLeft w:val="1800"/>
          <w:marRight w:val="0"/>
          <w:marTop w:val="58"/>
          <w:marBottom w:val="0"/>
          <w:divBdr>
            <w:top w:val="none" w:sz="0" w:space="0" w:color="auto"/>
            <w:left w:val="none" w:sz="0" w:space="0" w:color="auto"/>
            <w:bottom w:val="none" w:sz="0" w:space="0" w:color="auto"/>
            <w:right w:val="none" w:sz="0" w:space="0" w:color="auto"/>
          </w:divBdr>
        </w:div>
        <w:div w:id="677537891">
          <w:marLeft w:val="1800"/>
          <w:marRight w:val="0"/>
          <w:marTop w:val="58"/>
          <w:marBottom w:val="0"/>
          <w:divBdr>
            <w:top w:val="none" w:sz="0" w:space="0" w:color="auto"/>
            <w:left w:val="none" w:sz="0" w:space="0" w:color="auto"/>
            <w:bottom w:val="none" w:sz="0" w:space="0" w:color="auto"/>
            <w:right w:val="none" w:sz="0" w:space="0" w:color="auto"/>
          </w:divBdr>
        </w:div>
        <w:div w:id="1786924956">
          <w:marLeft w:val="2520"/>
          <w:marRight w:val="0"/>
          <w:marTop w:val="53"/>
          <w:marBottom w:val="0"/>
          <w:divBdr>
            <w:top w:val="none" w:sz="0" w:space="0" w:color="auto"/>
            <w:left w:val="none" w:sz="0" w:space="0" w:color="auto"/>
            <w:bottom w:val="none" w:sz="0" w:space="0" w:color="auto"/>
            <w:right w:val="none" w:sz="0" w:space="0" w:color="auto"/>
          </w:divBdr>
        </w:div>
        <w:div w:id="157580583">
          <w:marLeft w:val="1800"/>
          <w:marRight w:val="0"/>
          <w:marTop w:val="58"/>
          <w:marBottom w:val="0"/>
          <w:divBdr>
            <w:top w:val="none" w:sz="0" w:space="0" w:color="auto"/>
            <w:left w:val="none" w:sz="0" w:space="0" w:color="auto"/>
            <w:bottom w:val="none" w:sz="0" w:space="0" w:color="auto"/>
            <w:right w:val="none" w:sz="0" w:space="0" w:color="auto"/>
          </w:divBdr>
        </w:div>
        <w:div w:id="871192573">
          <w:marLeft w:val="2520"/>
          <w:marRight w:val="0"/>
          <w:marTop w:val="53"/>
          <w:marBottom w:val="0"/>
          <w:divBdr>
            <w:top w:val="none" w:sz="0" w:space="0" w:color="auto"/>
            <w:left w:val="none" w:sz="0" w:space="0" w:color="auto"/>
            <w:bottom w:val="none" w:sz="0" w:space="0" w:color="auto"/>
            <w:right w:val="none" w:sz="0" w:space="0" w:color="auto"/>
          </w:divBdr>
        </w:div>
        <w:div w:id="631910793">
          <w:marLeft w:val="2520"/>
          <w:marRight w:val="0"/>
          <w:marTop w:val="53"/>
          <w:marBottom w:val="0"/>
          <w:divBdr>
            <w:top w:val="none" w:sz="0" w:space="0" w:color="auto"/>
            <w:left w:val="none" w:sz="0" w:space="0" w:color="auto"/>
            <w:bottom w:val="none" w:sz="0" w:space="0" w:color="auto"/>
            <w:right w:val="none" w:sz="0" w:space="0" w:color="auto"/>
          </w:divBdr>
        </w:div>
        <w:div w:id="1151404449">
          <w:marLeft w:val="2520"/>
          <w:marRight w:val="0"/>
          <w:marTop w:val="53"/>
          <w:marBottom w:val="0"/>
          <w:divBdr>
            <w:top w:val="none" w:sz="0" w:space="0" w:color="auto"/>
            <w:left w:val="none" w:sz="0" w:space="0" w:color="auto"/>
            <w:bottom w:val="none" w:sz="0" w:space="0" w:color="auto"/>
            <w:right w:val="none" w:sz="0" w:space="0" w:color="auto"/>
          </w:divBdr>
        </w:div>
        <w:div w:id="1517891521">
          <w:marLeft w:val="1800"/>
          <w:marRight w:val="0"/>
          <w:marTop w:val="58"/>
          <w:marBottom w:val="0"/>
          <w:divBdr>
            <w:top w:val="none" w:sz="0" w:space="0" w:color="auto"/>
            <w:left w:val="none" w:sz="0" w:space="0" w:color="auto"/>
            <w:bottom w:val="none" w:sz="0" w:space="0" w:color="auto"/>
            <w:right w:val="none" w:sz="0" w:space="0" w:color="auto"/>
          </w:divBdr>
        </w:div>
        <w:div w:id="1767533324">
          <w:marLeft w:val="1166"/>
          <w:marRight w:val="0"/>
          <w:marTop w:val="67"/>
          <w:marBottom w:val="0"/>
          <w:divBdr>
            <w:top w:val="none" w:sz="0" w:space="0" w:color="auto"/>
            <w:left w:val="none" w:sz="0" w:space="0" w:color="auto"/>
            <w:bottom w:val="none" w:sz="0" w:space="0" w:color="auto"/>
            <w:right w:val="none" w:sz="0" w:space="0" w:color="auto"/>
          </w:divBdr>
        </w:div>
        <w:div w:id="1134253720">
          <w:marLeft w:val="1800"/>
          <w:marRight w:val="0"/>
          <w:marTop w:val="58"/>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115532">
      <w:bodyDiv w:val="1"/>
      <w:marLeft w:val="0"/>
      <w:marRight w:val="0"/>
      <w:marTop w:val="0"/>
      <w:marBottom w:val="0"/>
      <w:divBdr>
        <w:top w:val="none" w:sz="0" w:space="0" w:color="auto"/>
        <w:left w:val="none" w:sz="0" w:space="0" w:color="auto"/>
        <w:bottom w:val="none" w:sz="0" w:space="0" w:color="auto"/>
        <w:right w:val="none" w:sz="0" w:space="0" w:color="auto"/>
      </w:divBdr>
      <w:divsChild>
        <w:div w:id="425200625">
          <w:marLeft w:val="1166"/>
          <w:marRight w:val="0"/>
          <w:marTop w:val="86"/>
          <w:marBottom w:val="0"/>
          <w:divBdr>
            <w:top w:val="none" w:sz="0" w:space="0" w:color="auto"/>
            <w:left w:val="none" w:sz="0" w:space="0" w:color="auto"/>
            <w:bottom w:val="none" w:sz="0" w:space="0" w:color="auto"/>
            <w:right w:val="none" w:sz="0" w:space="0" w:color="auto"/>
          </w:divBdr>
        </w:div>
        <w:div w:id="1948998001">
          <w:marLeft w:val="1800"/>
          <w:marRight w:val="0"/>
          <w:marTop w:val="86"/>
          <w:marBottom w:val="0"/>
          <w:divBdr>
            <w:top w:val="none" w:sz="0" w:space="0" w:color="auto"/>
            <w:left w:val="none" w:sz="0" w:space="0" w:color="auto"/>
            <w:bottom w:val="none" w:sz="0" w:space="0" w:color="auto"/>
            <w:right w:val="none" w:sz="0" w:space="0" w:color="auto"/>
          </w:divBdr>
        </w:div>
        <w:div w:id="73750407">
          <w:marLeft w:val="1800"/>
          <w:marRight w:val="0"/>
          <w:marTop w:val="86"/>
          <w:marBottom w:val="0"/>
          <w:divBdr>
            <w:top w:val="none" w:sz="0" w:space="0" w:color="auto"/>
            <w:left w:val="none" w:sz="0" w:space="0" w:color="auto"/>
            <w:bottom w:val="none" w:sz="0" w:space="0" w:color="auto"/>
            <w:right w:val="none" w:sz="0" w:space="0" w:color="auto"/>
          </w:divBdr>
        </w:div>
        <w:div w:id="1368800328">
          <w:marLeft w:val="2520"/>
          <w:marRight w:val="0"/>
          <w:marTop w:val="77"/>
          <w:marBottom w:val="0"/>
          <w:divBdr>
            <w:top w:val="none" w:sz="0" w:space="0" w:color="auto"/>
            <w:left w:val="none" w:sz="0" w:space="0" w:color="auto"/>
            <w:bottom w:val="none" w:sz="0" w:space="0" w:color="auto"/>
            <w:right w:val="none" w:sz="0" w:space="0" w:color="auto"/>
          </w:divBdr>
        </w:div>
        <w:div w:id="1667980914">
          <w:marLeft w:val="2520"/>
          <w:marRight w:val="0"/>
          <w:marTop w:val="77"/>
          <w:marBottom w:val="0"/>
          <w:divBdr>
            <w:top w:val="none" w:sz="0" w:space="0" w:color="auto"/>
            <w:left w:val="none" w:sz="0" w:space="0" w:color="auto"/>
            <w:bottom w:val="none" w:sz="0" w:space="0" w:color="auto"/>
            <w:right w:val="none" w:sz="0" w:space="0" w:color="auto"/>
          </w:divBdr>
        </w:div>
        <w:div w:id="1856773247">
          <w:marLeft w:val="252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6749496">
      <w:bodyDiv w:val="1"/>
      <w:marLeft w:val="0"/>
      <w:marRight w:val="0"/>
      <w:marTop w:val="0"/>
      <w:marBottom w:val="0"/>
      <w:divBdr>
        <w:top w:val="none" w:sz="0" w:space="0" w:color="auto"/>
        <w:left w:val="none" w:sz="0" w:space="0" w:color="auto"/>
        <w:bottom w:val="none" w:sz="0" w:space="0" w:color="auto"/>
        <w:right w:val="none" w:sz="0" w:space="0" w:color="auto"/>
      </w:divBdr>
      <w:divsChild>
        <w:div w:id="120076680">
          <w:marLeft w:val="1166"/>
          <w:marRight w:val="0"/>
          <w:marTop w:val="86"/>
          <w:marBottom w:val="0"/>
          <w:divBdr>
            <w:top w:val="none" w:sz="0" w:space="0" w:color="auto"/>
            <w:left w:val="none" w:sz="0" w:space="0" w:color="auto"/>
            <w:bottom w:val="none" w:sz="0" w:space="0" w:color="auto"/>
            <w:right w:val="none" w:sz="0" w:space="0" w:color="auto"/>
          </w:divBdr>
        </w:div>
        <w:div w:id="1453474786">
          <w:marLeft w:val="1800"/>
          <w:marRight w:val="0"/>
          <w:marTop w:val="77"/>
          <w:marBottom w:val="0"/>
          <w:divBdr>
            <w:top w:val="none" w:sz="0" w:space="0" w:color="auto"/>
            <w:left w:val="none" w:sz="0" w:space="0" w:color="auto"/>
            <w:bottom w:val="none" w:sz="0" w:space="0" w:color="auto"/>
            <w:right w:val="none" w:sz="0" w:space="0" w:color="auto"/>
          </w:divBdr>
        </w:div>
      </w:divsChild>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34663489">
      <w:bodyDiv w:val="1"/>
      <w:marLeft w:val="0"/>
      <w:marRight w:val="0"/>
      <w:marTop w:val="0"/>
      <w:marBottom w:val="0"/>
      <w:divBdr>
        <w:top w:val="none" w:sz="0" w:space="0" w:color="auto"/>
        <w:left w:val="none" w:sz="0" w:space="0" w:color="auto"/>
        <w:bottom w:val="none" w:sz="0" w:space="0" w:color="auto"/>
        <w:right w:val="none" w:sz="0" w:space="0" w:color="auto"/>
      </w:divBdr>
      <w:divsChild>
        <w:div w:id="437067750">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9033943">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7683">
      <w:bodyDiv w:val="1"/>
      <w:marLeft w:val="0"/>
      <w:marRight w:val="0"/>
      <w:marTop w:val="0"/>
      <w:marBottom w:val="0"/>
      <w:divBdr>
        <w:top w:val="none" w:sz="0" w:space="0" w:color="auto"/>
        <w:left w:val="none" w:sz="0" w:space="0" w:color="auto"/>
        <w:bottom w:val="none" w:sz="0" w:space="0" w:color="auto"/>
        <w:right w:val="none" w:sz="0" w:space="0" w:color="auto"/>
      </w:divBdr>
      <w:divsChild>
        <w:div w:id="16122296">
          <w:marLeft w:val="547"/>
          <w:marRight w:val="0"/>
          <w:marTop w:val="77"/>
          <w:marBottom w:val="0"/>
          <w:divBdr>
            <w:top w:val="none" w:sz="0" w:space="0" w:color="auto"/>
            <w:left w:val="none" w:sz="0" w:space="0" w:color="auto"/>
            <w:bottom w:val="none" w:sz="0" w:space="0" w:color="auto"/>
            <w:right w:val="none" w:sz="0" w:space="0" w:color="auto"/>
          </w:divBdr>
        </w:div>
        <w:div w:id="242763533">
          <w:marLeft w:val="1166"/>
          <w:marRight w:val="0"/>
          <w:marTop w:val="67"/>
          <w:marBottom w:val="0"/>
          <w:divBdr>
            <w:top w:val="none" w:sz="0" w:space="0" w:color="auto"/>
            <w:left w:val="none" w:sz="0" w:space="0" w:color="auto"/>
            <w:bottom w:val="none" w:sz="0" w:space="0" w:color="auto"/>
            <w:right w:val="none" w:sz="0" w:space="0" w:color="auto"/>
          </w:divBdr>
        </w:div>
        <w:div w:id="2141025484">
          <w:marLeft w:val="547"/>
          <w:marRight w:val="0"/>
          <w:marTop w:val="77"/>
          <w:marBottom w:val="0"/>
          <w:divBdr>
            <w:top w:val="none" w:sz="0" w:space="0" w:color="auto"/>
            <w:left w:val="none" w:sz="0" w:space="0" w:color="auto"/>
            <w:bottom w:val="none" w:sz="0" w:space="0" w:color="auto"/>
            <w:right w:val="none" w:sz="0" w:space="0" w:color="auto"/>
          </w:divBdr>
        </w:div>
        <w:div w:id="221989322">
          <w:marLeft w:val="1166"/>
          <w:marRight w:val="0"/>
          <w:marTop w:val="67"/>
          <w:marBottom w:val="0"/>
          <w:divBdr>
            <w:top w:val="none" w:sz="0" w:space="0" w:color="auto"/>
            <w:left w:val="none" w:sz="0" w:space="0" w:color="auto"/>
            <w:bottom w:val="none" w:sz="0" w:space="0" w:color="auto"/>
            <w:right w:val="none" w:sz="0" w:space="0" w:color="auto"/>
          </w:divBdr>
        </w:div>
        <w:div w:id="1172796175">
          <w:marLeft w:val="1166"/>
          <w:marRight w:val="0"/>
          <w:marTop w:val="67"/>
          <w:marBottom w:val="0"/>
          <w:divBdr>
            <w:top w:val="none" w:sz="0" w:space="0" w:color="auto"/>
            <w:left w:val="none" w:sz="0" w:space="0" w:color="auto"/>
            <w:bottom w:val="none" w:sz="0" w:space="0" w:color="auto"/>
            <w:right w:val="none" w:sz="0" w:space="0" w:color="auto"/>
          </w:divBdr>
        </w:div>
        <w:div w:id="1211962596">
          <w:marLeft w:val="547"/>
          <w:marRight w:val="0"/>
          <w:marTop w:val="77"/>
          <w:marBottom w:val="0"/>
          <w:divBdr>
            <w:top w:val="none" w:sz="0" w:space="0" w:color="auto"/>
            <w:left w:val="none" w:sz="0" w:space="0" w:color="auto"/>
            <w:bottom w:val="none" w:sz="0" w:space="0" w:color="auto"/>
            <w:right w:val="none" w:sz="0" w:space="0" w:color="auto"/>
          </w:divBdr>
        </w:div>
        <w:div w:id="1764838467">
          <w:marLeft w:val="547"/>
          <w:marRight w:val="0"/>
          <w:marTop w:val="77"/>
          <w:marBottom w:val="0"/>
          <w:divBdr>
            <w:top w:val="none" w:sz="0" w:space="0" w:color="auto"/>
            <w:left w:val="none" w:sz="0" w:space="0" w:color="auto"/>
            <w:bottom w:val="none" w:sz="0" w:space="0" w:color="auto"/>
            <w:right w:val="none" w:sz="0" w:space="0" w:color="auto"/>
          </w:divBdr>
        </w:div>
        <w:div w:id="12877467">
          <w:marLeft w:val="547"/>
          <w:marRight w:val="0"/>
          <w:marTop w:val="77"/>
          <w:marBottom w:val="0"/>
          <w:divBdr>
            <w:top w:val="none" w:sz="0" w:space="0" w:color="auto"/>
            <w:left w:val="none" w:sz="0" w:space="0" w:color="auto"/>
            <w:bottom w:val="none" w:sz="0" w:space="0" w:color="auto"/>
            <w:right w:val="none" w:sz="0" w:space="0" w:color="auto"/>
          </w:divBdr>
        </w:div>
        <w:div w:id="112749246">
          <w:marLeft w:val="547"/>
          <w:marRight w:val="0"/>
          <w:marTop w:val="77"/>
          <w:marBottom w:val="0"/>
          <w:divBdr>
            <w:top w:val="none" w:sz="0" w:space="0" w:color="auto"/>
            <w:left w:val="none" w:sz="0" w:space="0" w:color="auto"/>
            <w:bottom w:val="none" w:sz="0" w:space="0" w:color="auto"/>
            <w:right w:val="none" w:sz="0" w:space="0" w:color="auto"/>
          </w:divBdr>
        </w:div>
        <w:div w:id="1485315667">
          <w:marLeft w:val="547"/>
          <w:marRight w:val="0"/>
          <w:marTop w:val="77"/>
          <w:marBottom w:val="0"/>
          <w:divBdr>
            <w:top w:val="none" w:sz="0" w:space="0" w:color="auto"/>
            <w:left w:val="none" w:sz="0" w:space="0" w:color="auto"/>
            <w:bottom w:val="none" w:sz="0" w:space="0" w:color="auto"/>
            <w:right w:val="none" w:sz="0" w:space="0" w:color="auto"/>
          </w:divBdr>
        </w:div>
        <w:div w:id="1520587440">
          <w:marLeft w:val="1166"/>
          <w:marRight w:val="0"/>
          <w:marTop w:val="67"/>
          <w:marBottom w:val="0"/>
          <w:divBdr>
            <w:top w:val="none" w:sz="0" w:space="0" w:color="auto"/>
            <w:left w:val="none" w:sz="0" w:space="0" w:color="auto"/>
            <w:bottom w:val="none" w:sz="0" w:space="0" w:color="auto"/>
            <w:right w:val="none" w:sz="0" w:space="0" w:color="auto"/>
          </w:divBdr>
        </w:div>
        <w:div w:id="512885993">
          <w:marLeft w:val="1166"/>
          <w:marRight w:val="0"/>
          <w:marTop w:val="67"/>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9136247">
      <w:bodyDiv w:val="1"/>
      <w:marLeft w:val="0"/>
      <w:marRight w:val="0"/>
      <w:marTop w:val="0"/>
      <w:marBottom w:val="0"/>
      <w:divBdr>
        <w:top w:val="none" w:sz="0" w:space="0" w:color="auto"/>
        <w:left w:val="none" w:sz="0" w:space="0" w:color="auto"/>
        <w:bottom w:val="none" w:sz="0" w:space="0" w:color="auto"/>
        <w:right w:val="none" w:sz="0" w:space="0" w:color="auto"/>
      </w:divBdr>
      <w:divsChild>
        <w:div w:id="770471603">
          <w:marLeft w:val="1166"/>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249540">
      <w:bodyDiv w:val="1"/>
      <w:marLeft w:val="0"/>
      <w:marRight w:val="0"/>
      <w:marTop w:val="0"/>
      <w:marBottom w:val="0"/>
      <w:divBdr>
        <w:top w:val="none" w:sz="0" w:space="0" w:color="auto"/>
        <w:left w:val="none" w:sz="0" w:space="0" w:color="auto"/>
        <w:bottom w:val="none" w:sz="0" w:space="0" w:color="auto"/>
        <w:right w:val="none" w:sz="0" w:space="0" w:color="auto"/>
      </w:divBdr>
      <w:divsChild>
        <w:div w:id="1235626486">
          <w:marLeft w:val="547"/>
          <w:marRight w:val="0"/>
          <w:marTop w:val="77"/>
          <w:marBottom w:val="0"/>
          <w:divBdr>
            <w:top w:val="none" w:sz="0" w:space="0" w:color="auto"/>
            <w:left w:val="none" w:sz="0" w:space="0" w:color="auto"/>
            <w:bottom w:val="none" w:sz="0" w:space="0" w:color="auto"/>
            <w:right w:val="none" w:sz="0" w:space="0" w:color="auto"/>
          </w:divBdr>
        </w:div>
        <w:div w:id="929773083">
          <w:marLeft w:val="547"/>
          <w:marRight w:val="0"/>
          <w:marTop w:val="77"/>
          <w:marBottom w:val="0"/>
          <w:divBdr>
            <w:top w:val="none" w:sz="0" w:space="0" w:color="auto"/>
            <w:left w:val="none" w:sz="0" w:space="0" w:color="auto"/>
            <w:bottom w:val="none" w:sz="0" w:space="0" w:color="auto"/>
            <w:right w:val="none" w:sz="0" w:space="0" w:color="auto"/>
          </w:divBdr>
        </w:div>
        <w:div w:id="1302420464">
          <w:marLeft w:val="1166"/>
          <w:marRight w:val="0"/>
          <w:marTop w:val="67"/>
          <w:marBottom w:val="0"/>
          <w:divBdr>
            <w:top w:val="none" w:sz="0" w:space="0" w:color="auto"/>
            <w:left w:val="none" w:sz="0" w:space="0" w:color="auto"/>
            <w:bottom w:val="none" w:sz="0" w:space="0" w:color="auto"/>
            <w:right w:val="none" w:sz="0" w:space="0" w:color="auto"/>
          </w:divBdr>
        </w:div>
        <w:div w:id="1090085736">
          <w:marLeft w:val="547"/>
          <w:marRight w:val="0"/>
          <w:marTop w:val="77"/>
          <w:marBottom w:val="0"/>
          <w:divBdr>
            <w:top w:val="none" w:sz="0" w:space="0" w:color="auto"/>
            <w:left w:val="none" w:sz="0" w:space="0" w:color="auto"/>
            <w:bottom w:val="none" w:sz="0" w:space="0" w:color="auto"/>
            <w:right w:val="none" w:sz="0" w:space="0" w:color="auto"/>
          </w:divBdr>
        </w:div>
        <w:div w:id="126318747">
          <w:marLeft w:val="1166"/>
          <w:marRight w:val="0"/>
          <w:marTop w:val="6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472445">
      <w:bodyDiv w:val="1"/>
      <w:marLeft w:val="0"/>
      <w:marRight w:val="0"/>
      <w:marTop w:val="0"/>
      <w:marBottom w:val="0"/>
      <w:divBdr>
        <w:top w:val="none" w:sz="0" w:space="0" w:color="auto"/>
        <w:left w:val="none" w:sz="0" w:space="0" w:color="auto"/>
        <w:bottom w:val="none" w:sz="0" w:space="0" w:color="auto"/>
        <w:right w:val="none" w:sz="0" w:space="0" w:color="auto"/>
      </w:divBdr>
      <w:divsChild>
        <w:div w:id="1416978545">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29404639">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3361986">
      <w:bodyDiv w:val="1"/>
      <w:marLeft w:val="0"/>
      <w:marRight w:val="0"/>
      <w:marTop w:val="0"/>
      <w:marBottom w:val="0"/>
      <w:divBdr>
        <w:top w:val="none" w:sz="0" w:space="0" w:color="auto"/>
        <w:left w:val="none" w:sz="0" w:space="0" w:color="auto"/>
        <w:bottom w:val="none" w:sz="0" w:space="0" w:color="auto"/>
        <w:right w:val="none" w:sz="0" w:space="0" w:color="auto"/>
      </w:divBdr>
      <w:divsChild>
        <w:div w:id="377707413">
          <w:marLeft w:val="1800"/>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7FF70-0952-4775-918E-65F87B6F596D}">
  <ds:schemaRefs>
    <ds:schemaRef ds:uri="http://schemas.openxmlformats.org/officeDocument/2006/bibliography"/>
  </ds:schemaRefs>
</ds:datastoreItem>
</file>

<file path=customXml/itemProps5.xml><?xml version="1.0" encoding="utf-8"?>
<ds:datastoreItem xmlns:ds="http://schemas.openxmlformats.org/officeDocument/2006/customXml" ds:itemID="{296031BC-4260-4F9B-BDD8-C63167F1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6618</TotalTime>
  <Pages>3</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678</cp:revision>
  <cp:lastPrinted>2018-02-12T10:00:00Z</cp:lastPrinted>
  <dcterms:created xsi:type="dcterms:W3CDTF">2020-02-14T14:33:00Z</dcterms:created>
  <dcterms:modified xsi:type="dcterms:W3CDTF">2021-05-11T19:52:00Z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